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0"/>
        <w:gridCol w:w="1417"/>
        <w:tblGridChange w:id="0">
          <w:tblGrid>
            <w:gridCol w:w="5030"/>
            <w:gridCol w:w="1417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ind w:right="188"/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Maximum </w:t>
            </w:r>
          </w:p>
        </w:tc>
      </w:tr>
      <w:tr>
        <w:trPr>
          <w:cantSplit w:val="1"/>
          <w:trHeight w:val="387.97851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Quality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</w:t>
            </w:r>
          </w:p>
        </w:tc>
      </w:tr>
      <w:tr>
        <w:trPr>
          <w:cantSplit w:val="1"/>
          <w:trHeight w:val="387.97851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1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Overall total score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ind w:left="0" w:right="1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77241607"/>
        <w:tag w:val="goog_rdk_0"/>
      </w:sdtPr>
      <w:sdtContent>
        <w:tbl>
          <w:tblPr>
            <w:tblStyle w:val="Table2"/>
            <w:tblW w:w="10065.0" w:type="dxa"/>
            <w:jc w:val="left"/>
            <w:tblInd w:w="-7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90"/>
            <w:gridCol w:w="4020"/>
            <w:gridCol w:w="2760"/>
            <w:gridCol w:w="1095"/>
            <w:tblGridChange w:id="0">
              <w:tblGrid>
                <w:gridCol w:w="2190"/>
                <w:gridCol w:w="4020"/>
                <w:gridCol w:w="2760"/>
                <w:gridCol w:w="1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jc w:val="center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Type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jc w:val="center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Description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jc w:val="center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Formula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jc w:val="center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Weight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Quality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Number of eligible contracts demonstrating technical experience.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Only contracts that comply with the minimum technical capacity requirements (Section B.3 of Annex II – Terms of Reference) and selection criteria will be taken into account. The tenderer with the highest number of eligible contracts receives the maximum score.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Number of eligible contracts submitted by the tenderer / Highest number of eligible contracts submitted by any tenderer) × 100.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80%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Price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Financial offer evaluated based on the lowest price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received among compliant tenders. The lowest price receives the maximum score.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sz w:val="20"/>
                    <w:szCs w:val="20"/>
                    <w:rtl w:val="0"/>
                  </w:rPr>
                  <w:t xml:space="preserve">(Lowest submitted price / Price offered by the tenderer) × 100.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20%</w:t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keepNext w:val="1"/>
        <w:keepLines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7515"/>
        <w:tblGridChange w:id="0">
          <w:tblGrid>
            <w:gridCol w:w="1845"/>
            <w:gridCol w:w="7515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Strengths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40" w:before="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40" w:before="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Weaknesses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40" w:before="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40" w:before="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153"/>
          <w:tab w:val="right" w:leader="none" w:pos="83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4153"/>
          <w:tab w:val="right" w:leader="none" w:pos="8306"/>
          <w:tab w:val="right" w:leader="none" w:pos="567"/>
        </w:tabs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Tenders minimum threshold to be considered technically acceptable and qualify for the financial evaluation: overall total score of at least 75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701"/>
        </w:tabs>
        <w:spacing w:before="20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7626"/>
        <w:tblGridChange w:id="0">
          <w:tblGrid>
            <w:gridCol w:w="1384"/>
            <w:gridCol w:w="76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1701"/>
              </w:tabs>
              <w:spacing w:after="120" w:before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1701"/>
              </w:tabs>
              <w:spacing w:after="120" w:before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701"/>
              </w:tabs>
              <w:spacing w:after="120" w:before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1701"/>
              </w:tabs>
              <w:spacing w:after="120" w:before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701"/>
              </w:tabs>
              <w:spacing w:after="120" w:before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1701"/>
              </w:tabs>
              <w:spacing w:after="120" w:before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284"/>
        </w:tabs>
        <w:spacing w:before="240" w:lineRule="auto"/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84"/>
        </w:tabs>
        <w:spacing w:before="240" w:lineRule="auto"/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4"/>
        </w:tabs>
        <w:spacing w:before="240" w:lineRule="auto"/>
        <w:ind w:left="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4153"/>
          <w:tab w:val="right" w:leader="none" w:pos="8306"/>
          <w:tab w:val="right" w:leader="none" w:pos="567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40" w:top="1246" w:left="1797" w:right="1797" w:header="720" w:footer="5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2025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b8m2_evalgrid_global_en.docx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EVALUATION GRID FOR GLOBAL PRICE CONTRACTS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 w:val="1"/>
    <w:rsid w:val="00FB02EF"/>
    <w:rPr>
      <w:rFonts w:ascii="Tahoma" w:cs="Tahoma" w:hAnsi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styleId="HeaderChar" w:customStyle="1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 w:val="1"/>
    <w:uiPriority w:val="99"/>
    <w:semiHidden w:val="1"/>
    <w:rsid w:val="006B28AA"/>
    <w:rPr>
      <w:rFonts w:ascii="Times New Roman" w:hAnsi="Times New Roman"/>
      <w:sz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GX8qBRfLjpDuarzTk8kGyI7LA==">CgMxLjAaHwoBMBIaChgICVIUChJ0YWJsZS44cGdqcmRrZnIzNzU4AHIhMXFrN0R5UXJFWm4wRVdVRU1Ma0V2ZGsyUC1nOGZkT3Bw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2024-06-17T15:30:00Z</dcterms:created>
  <dc:creator>silvajq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