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after="240" w:lineRule="auto"/>
        <w:rPr/>
      </w:pPr>
      <w:r w:rsidDel="00000000" w:rsidR="00000000" w:rsidRPr="00000000">
        <w:rPr>
          <w:rtl w:val="0"/>
        </w:rPr>
        <w:t xml:space="preserve">PUBLICATION REFERENCE: L-6/2026</w:t>
      </w:r>
      <w:r w:rsidDel="00000000" w:rsidR="00000000" w:rsidRPr="00000000">
        <w:rPr>
          <w:rtl w:val="0"/>
        </w:rPr>
      </w:r>
    </w:p>
    <w:p w:rsidR="00000000" w:rsidDel="00000000" w:rsidP="00000000" w:rsidRDefault="00000000" w:rsidRPr="00000000" w14:paraId="00000002">
      <w:pPr>
        <w:pStyle w:val="Subtitle"/>
        <w:spacing w:after="240" w:lineRule="auto"/>
        <w:jc w:val="both"/>
        <w:rPr>
          <w:sz w:val="22"/>
          <w:szCs w:val="22"/>
        </w:rPr>
      </w:pPr>
      <w:r w:rsidDel="00000000" w:rsidR="00000000" w:rsidRPr="00000000">
        <w:rPr>
          <w:sz w:val="22"/>
          <w:szCs w:val="22"/>
          <w:rtl w:val="0"/>
        </w:rPr>
        <w:t xml:space="preserve">When submitting their tenders, tenderers must follow all instructions, forms, terms of reference, contract provisions and specifications contained in this tender dossier. Failure to submit a tender containing all the required information and documentation within the deadline specified may lead to the rejection of the tender.</w:t>
      </w:r>
    </w:p>
    <w:p w:rsidR="00000000" w:rsidDel="00000000" w:rsidP="00000000" w:rsidRDefault="00000000" w:rsidRPr="00000000" w14:paraId="00000003">
      <w:pPr>
        <w:pStyle w:val="Subtitle"/>
        <w:spacing w:after="240" w:lineRule="auto"/>
        <w:jc w:val="both"/>
        <w:rPr>
          <w:sz w:val="22"/>
          <w:szCs w:val="22"/>
        </w:rPr>
      </w:pPr>
      <w:r w:rsidDel="00000000" w:rsidR="00000000" w:rsidRPr="00000000">
        <w:rPr>
          <w:sz w:val="22"/>
          <w:szCs w:val="22"/>
          <w:rtl w:val="0"/>
        </w:rPr>
        <w:t xml:space="preserve">These instructions set out the rules for submitting and selecting tenders. They apply to this call for tenders, in conformity with the practical guide, (available on the internet at this address: </w:t>
      </w:r>
      <w:r w:rsidDel="00000000" w:rsidR="00000000" w:rsidRPr="00000000">
        <w:rPr>
          <w:color w:val="0000ff"/>
          <w:sz w:val="22"/>
          <w:szCs w:val="22"/>
          <w:u w:val="single"/>
          <w:rtl w:val="0"/>
        </w:rPr>
        <w:t xml:space="preserve"> https://wikis.ec.europa.eu/display/ExactExternalWiki/ePRAG</w:t>
      </w:r>
      <w:r w:rsidDel="00000000" w:rsidR="00000000" w:rsidRPr="00000000">
        <w:rPr>
          <w:sz w:val="22"/>
          <w:szCs w:val="22"/>
          <w:rtl w:val="0"/>
        </w:rPr>
        <w:t xml:space="preserve">). </w:t>
      </w:r>
    </w:p>
    <w:p w:rsidR="00000000" w:rsidDel="00000000" w:rsidP="00000000" w:rsidRDefault="00000000" w:rsidRPr="00000000" w14:paraId="00000004">
      <w:pPr>
        <w:keepNext w:val="1"/>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Services to be provided</w:t>
      </w:r>
    </w:p>
    <w:p w:rsidR="00000000" w:rsidDel="00000000" w:rsidP="00000000" w:rsidRDefault="00000000" w:rsidRPr="00000000" w14:paraId="00000005">
      <w:pPr>
        <w:spacing w:after="120" w:lineRule="auto"/>
        <w:jc w:val="both"/>
        <w:rPr>
          <w:sz w:val="22"/>
          <w:szCs w:val="22"/>
        </w:rPr>
      </w:pPr>
      <w:r w:rsidDel="00000000" w:rsidR="00000000" w:rsidRPr="00000000">
        <w:rPr>
          <w:sz w:val="22"/>
          <w:szCs w:val="22"/>
          <w:rtl w:val="0"/>
        </w:rPr>
        <w:t xml:space="preserve">The services required by the contracting authority are described in the terms of reference. They are set out in Annex II to the draft contract, which forms Part B of this tender dossier.</w:t>
      </w:r>
    </w:p>
    <w:p w:rsidR="00000000" w:rsidDel="00000000" w:rsidP="00000000" w:rsidRDefault="00000000" w:rsidRPr="00000000" w14:paraId="00000006">
      <w:pPr>
        <w:keepNext w:val="1"/>
        <w:numPr>
          <w:ilvl w:val="0"/>
          <w:numId w:val="6"/>
        </w:numPr>
        <w:spacing w:after="120" w:before="120" w:lineRule="auto"/>
        <w:ind w:left="420" w:hanging="420"/>
        <w:jc w:val="both"/>
        <w:rPr>
          <w:b w:val="1"/>
          <w:bCs w:val="1"/>
          <w:sz w:val="24"/>
          <w:szCs w:val="24"/>
        </w:rPr>
      </w:pPr>
      <w:bookmarkStart w:colFirst="0" w:colLast="0" w:name="_k59drrohowh0" w:id="0"/>
      <w:bookmarkEnd w:id="0"/>
      <w:r w:rsidDel="00000000" w:rsidR="00000000" w:rsidRPr="00000000">
        <w:rPr>
          <w:b w:val="1"/>
          <w:bCs w:val="1"/>
          <w:sz w:val="24"/>
          <w:szCs w:val="24"/>
          <w:rtl w:val="0"/>
        </w:rPr>
        <w:t xml:space="preserve">Timetable</w:t>
      </w:r>
    </w:p>
    <w:tbl>
      <w:tblPr>
        <w:tblStyle w:val="Table1"/>
        <w:tblW w:w="9072.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9"/>
        <w:gridCol w:w="3118"/>
        <w:gridCol w:w="2835"/>
        <w:tblGridChange w:id="0">
          <w:tblGrid>
            <w:gridCol w:w="3119"/>
            <w:gridCol w:w="3118"/>
            <w:gridCol w:w="2835"/>
          </w:tblGrid>
        </w:tblGridChange>
      </w:tblGrid>
      <w:tr>
        <w:trPr>
          <w:cantSplit w:val="0"/>
          <w:tblHeader w:val="0"/>
        </w:trPr>
        <w:tc>
          <w:tcPr/>
          <w:p w:rsidR="00000000" w:rsidDel="00000000" w:rsidP="00000000" w:rsidRDefault="00000000" w:rsidRPr="00000000" w14:paraId="00000007">
            <w:pPr>
              <w:rPr>
                <w:sz w:val="22"/>
                <w:szCs w:val="22"/>
              </w:rPr>
            </w:pPr>
            <w:r w:rsidDel="00000000" w:rsidR="00000000" w:rsidRPr="00000000">
              <w:rPr>
                <w:rtl w:val="0"/>
              </w:rPr>
            </w:r>
          </w:p>
        </w:tc>
        <w:tc>
          <w:tcPr>
            <w:shd w:fill="e6e6e6" w:val="clear"/>
          </w:tcPr>
          <w:p w:rsidR="00000000" w:rsidDel="00000000" w:rsidP="00000000" w:rsidRDefault="00000000" w:rsidRPr="00000000" w14:paraId="00000008">
            <w:pPr>
              <w:jc w:val="center"/>
              <w:rPr>
                <w:b w:val="1"/>
                <w:bCs w:val="1"/>
                <w:sz w:val="22"/>
                <w:szCs w:val="22"/>
              </w:rPr>
            </w:pPr>
            <w:r w:rsidDel="00000000" w:rsidR="00000000" w:rsidRPr="00000000">
              <w:rPr>
                <w:b w:val="1"/>
                <w:bCs w:val="1"/>
                <w:sz w:val="22"/>
                <w:szCs w:val="22"/>
                <w:rtl w:val="0"/>
              </w:rPr>
              <w:t xml:space="preserve">DATE</w:t>
            </w:r>
          </w:p>
        </w:tc>
        <w:tc>
          <w:tcPr>
            <w:shd w:fill="e6e6e6" w:val="clear"/>
          </w:tcPr>
          <w:p w:rsidR="00000000" w:rsidDel="00000000" w:rsidP="00000000" w:rsidRDefault="00000000" w:rsidRPr="00000000" w14:paraId="00000009">
            <w:pPr>
              <w:jc w:val="center"/>
              <w:rPr>
                <w:b w:val="1"/>
                <w:bCs w:val="1"/>
                <w:sz w:val="22"/>
                <w:szCs w:val="22"/>
              </w:rPr>
            </w:pPr>
            <w:r w:rsidDel="00000000" w:rsidR="00000000" w:rsidRPr="00000000">
              <w:rPr>
                <w:b w:val="1"/>
                <w:bCs w:val="1"/>
                <w:sz w:val="22"/>
                <w:szCs w:val="22"/>
                <w:rtl w:val="0"/>
              </w:rPr>
              <w:t xml:space="preserve">TIME</w:t>
            </w:r>
          </w:p>
        </w:tc>
      </w:tr>
      <w:tr>
        <w:trPr>
          <w:cantSplit w:val="0"/>
          <w:tblHeader w:val="0"/>
        </w:trPr>
        <w:tc>
          <w:tcPr>
            <w:shd w:fill="e6e6e6" w:val="clear"/>
          </w:tcPr>
          <w:p w:rsidR="00000000" w:rsidDel="00000000" w:rsidP="00000000" w:rsidRDefault="00000000" w:rsidRPr="00000000" w14:paraId="0000000A">
            <w:pPr>
              <w:spacing w:after="120" w:before="120" w:lineRule="auto"/>
              <w:rPr>
                <w:b w:val="1"/>
                <w:bCs w:val="1"/>
                <w:sz w:val="22"/>
                <w:szCs w:val="22"/>
              </w:rPr>
            </w:pPr>
            <w:r w:rsidDel="00000000" w:rsidR="00000000" w:rsidRPr="00000000">
              <w:rPr>
                <w:b w:val="1"/>
                <w:bCs w:val="1"/>
                <w:sz w:val="22"/>
                <w:szCs w:val="22"/>
                <w:rtl w:val="0"/>
              </w:rPr>
              <w:t xml:space="preserve">Site visit (if any)</w:t>
            </w:r>
          </w:p>
        </w:tc>
        <w:tc>
          <w:tcPr>
            <w:vAlign w:val="center"/>
          </w:tcPr>
          <w:p w:rsidR="00000000" w:rsidDel="00000000" w:rsidP="00000000" w:rsidRDefault="00000000" w:rsidRPr="00000000" w14:paraId="0000000B">
            <w:pPr>
              <w:spacing w:after="120" w:before="120" w:lineRule="auto"/>
              <w:jc w:val="center"/>
              <w:rPr>
                <w:sz w:val="22"/>
                <w:szCs w:val="22"/>
              </w:rPr>
            </w:pPr>
            <w:r w:rsidDel="00000000" w:rsidR="00000000" w:rsidRPr="00000000">
              <w:rPr>
                <w:sz w:val="22"/>
                <w:szCs w:val="22"/>
                <w:rtl w:val="0"/>
              </w:rPr>
              <w:t xml:space="preserve">Not applicable</w:t>
            </w:r>
          </w:p>
        </w:tc>
        <w:tc>
          <w:tcPr>
            <w:vAlign w:val="center"/>
          </w:tcPr>
          <w:p w:rsidR="00000000" w:rsidDel="00000000" w:rsidP="00000000" w:rsidRDefault="00000000" w:rsidRPr="00000000" w14:paraId="0000000C">
            <w:pPr>
              <w:spacing w:after="120" w:before="120" w:lineRule="auto"/>
              <w:jc w:val="center"/>
              <w:rPr>
                <w:sz w:val="22"/>
                <w:szCs w:val="22"/>
              </w:rPr>
            </w:pPr>
            <w:r w:rsidDel="00000000" w:rsidR="00000000" w:rsidRPr="00000000">
              <w:rPr>
                <w:sz w:val="22"/>
                <w:szCs w:val="22"/>
                <w:rtl w:val="0"/>
              </w:rPr>
              <w:t xml:space="preserve">Not applicable</w:t>
            </w:r>
          </w:p>
        </w:tc>
      </w:tr>
      <w:tr>
        <w:trPr>
          <w:cantSplit w:val="0"/>
          <w:tblHeader w:val="0"/>
        </w:trPr>
        <w:tc>
          <w:tcPr>
            <w:shd w:fill="e6e6e6" w:val="clear"/>
          </w:tcPr>
          <w:p w:rsidR="00000000" w:rsidDel="00000000" w:rsidP="00000000" w:rsidRDefault="00000000" w:rsidRPr="00000000" w14:paraId="0000000D">
            <w:pPr>
              <w:spacing w:after="120" w:before="120" w:lineRule="auto"/>
              <w:rPr>
                <w:b w:val="1"/>
                <w:bCs w:val="1"/>
                <w:sz w:val="22"/>
                <w:szCs w:val="22"/>
              </w:rPr>
            </w:pPr>
            <w:r w:rsidDel="00000000" w:rsidR="00000000" w:rsidRPr="00000000">
              <w:rPr>
                <w:b w:val="1"/>
                <w:bCs w:val="1"/>
                <w:sz w:val="22"/>
                <w:szCs w:val="22"/>
                <w:rtl w:val="0"/>
              </w:rPr>
              <w:t xml:space="preserve">Information meeting (if any)</w:t>
            </w:r>
          </w:p>
        </w:tc>
        <w:tc>
          <w:tcPr>
            <w:vAlign w:val="center"/>
          </w:tcPr>
          <w:p w:rsidR="00000000" w:rsidDel="00000000" w:rsidP="00000000" w:rsidRDefault="00000000" w:rsidRPr="00000000" w14:paraId="0000000E">
            <w:pPr>
              <w:spacing w:after="120" w:before="120" w:lineRule="auto"/>
              <w:jc w:val="center"/>
              <w:rPr>
                <w:sz w:val="22"/>
                <w:szCs w:val="22"/>
              </w:rPr>
            </w:pPr>
            <w:r w:rsidDel="00000000" w:rsidR="00000000" w:rsidRPr="00000000">
              <w:rPr>
                <w:sz w:val="22"/>
                <w:szCs w:val="22"/>
                <w:rtl w:val="0"/>
              </w:rPr>
              <w:t xml:space="preserve">Not applicable</w:t>
            </w:r>
          </w:p>
        </w:tc>
        <w:tc>
          <w:tcPr>
            <w:vAlign w:val="center"/>
          </w:tcPr>
          <w:p w:rsidR="00000000" w:rsidDel="00000000" w:rsidP="00000000" w:rsidRDefault="00000000" w:rsidRPr="00000000" w14:paraId="0000000F">
            <w:pPr>
              <w:spacing w:after="120" w:before="120" w:lineRule="auto"/>
              <w:jc w:val="center"/>
              <w:rPr>
                <w:sz w:val="22"/>
                <w:szCs w:val="22"/>
              </w:rPr>
            </w:pPr>
            <w:r w:rsidDel="00000000" w:rsidR="00000000" w:rsidRPr="00000000">
              <w:rPr>
                <w:sz w:val="22"/>
                <w:szCs w:val="22"/>
                <w:rtl w:val="0"/>
              </w:rPr>
              <w:t xml:space="preserve">Not applicable</w:t>
            </w:r>
          </w:p>
        </w:tc>
      </w:tr>
      <w:tr>
        <w:trPr>
          <w:cantSplit w:val="0"/>
          <w:tblHeader w:val="0"/>
        </w:trPr>
        <w:tc>
          <w:tcPr>
            <w:shd w:fill="e6e6e6" w:val="clear"/>
          </w:tcPr>
          <w:p w:rsidR="00000000" w:rsidDel="00000000" w:rsidP="00000000" w:rsidRDefault="00000000" w:rsidRPr="00000000" w14:paraId="00000010">
            <w:pPr>
              <w:spacing w:after="120" w:before="120" w:lineRule="auto"/>
              <w:rPr>
                <w:b w:val="1"/>
                <w:bCs w:val="1"/>
                <w:sz w:val="22"/>
                <w:szCs w:val="22"/>
              </w:rPr>
            </w:pPr>
            <w:r w:rsidDel="00000000" w:rsidR="00000000" w:rsidRPr="00000000">
              <w:rPr>
                <w:b w:val="1"/>
                <w:bCs w:val="1"/>
                <w:sz w:val="22"/>
                <w:szCs w:val="22"/>
                <w:rtl w:val="0"/>
              </w:rPr>
              <w:t xml:space="preserve">Deadline for requesting clarification from the contracting authority</w:t>
            </w:r>
          </w:p>
        </w:tc>
        <w:tc>
          <w:tcPr>
            <w:vAlign w:val="center"/>
          </w:tcPr>
          <w:p w:rsidR="00000000" w:rsidDel="00000000" w:rsidP="00000000" w:rsidRDefault="00000000" w:rsidRPr="00000000" w14:paraId="00000011">
            <w:pPr>
              <w:spacing w:after="120" w:before="120" w:lineRule="auto"/>
              <w:jc w:val="center"/>
              <w:rPr>
                <w:sz w:val="22"/>
                <w:szCs w:val="22"/>
              </w:rPr>
            </w:pPr>
            <w:r w:rsidDel="00000000" w:rsidR="00000000" w:rsidRPr="00000000">
              <w:rPr>
                <w:sz w:val="22"/>
                <w:szCs w:val="22"/>
                <w:rtl w:val="0"/>
              </w:rPr>
              <w:t xml:space="preserve">21 days before deadline for submission of tenders</w:t>
            </w:r>
          </w:p>
        </w:tc>
        <w:tc>
          <w:tcPr>
            <w:vAlign w:val="center"/>
          </w:tcPr>
          <w:p w:rsidR="00000000" w:rsidDel="00000000" w:rsidP="00000000" w:rsidRDefault="00000000" w:rsidRPr="00000000" w14:paraId="00000012">
            <w:pPr>
              <w:spacing w:after="120" w:before="120" w:lineRule="auto"/>
              <w:jc w:val="center"/>
              <w:rPr>
                <w:sz w:val="22"/>
                <w:szCs w:val="22"/>
              </w:rPr>
            </w:pPr>
            <w:r w:rsidDel="00000000" w:rsidR="00000000" w:rsidRPr="00000000">
              <w:rPr>
                <w:sz w:val="22"/>
                <w:szCs w:val="22"/>
                <w:rtl w:val="0"/>
              </w:rPr>
              <w:t xml:space="preserve">15:00*</w:t>
            </w:r>
          </w:p>
        </w:tc>
      </w:tr>
      <w:tr>
        <w:trPr>
          <w:cantSplit w:val="0"/>
          <w:tblHeader w:val="0"/>
        </w:trPr>
        <w:tc>
          <w:tcPr>
            <w:shd w:fill="e6e6e6" w:val="clear"/>
          </w:tcPr>
          <w:p w:rsidR="00000000" w:rsidDel="00000000" w:rsidP="00000000" w:rsidRDefault="00000000" w:rsidRPr="00000000" w14:paraId="00000013">
            <w:pPr>
              <w:spacing w:after="120" w:before="120" w:lineRule="auto"/>
              <w:rPr>
                <w:b w:val="1"/>
                <w:bCs w:val="1"/>
                <w:sz w:val="22"/>
                <w:szCs w:val="22"/>
              </w:rPr>
            </w:pPr>
            <w:r w:rsidDel="00000000" w:rsidR="00000000" w:rsidRPr="00000000">
              <w:rPr>
                <w:b w:val="1"/>
                <w:bCs w:val="1"/>
                <w:sz w:val="22"/>
                <w:szCs w:val="22"/>
                <w:rtl w:val="0"/>
              </w:rPr>
              <w:t xml:space="preserve">Last date for the contracting authority to issue clarification </w:t>
            </w:r>
          </w:p>
        </w:tc>
        <w:tc>
          <w:tcPr>
            <w:vAlign w:val="center"/>
          </w:tcPr>
          <w:p w:rsidR="00000000" w:rsidDel="00000000" w:rsidP="00000000" w:rsidRDefault="00000000" w:rsidRPr="00000000" w14:paraId="00000014">
            <w:pPr>
              <w:spacing w:after="120" w:before="120" w:lineRule="auto"/>
              <w:jc w:val="center"/>
              <w:rPr>
                <w:sz w:val="22"/>
                <w:szCs w:val="22"/>
              </w:rPr>
            </w:pPr>
            <w:r w:rsidDel="00000000" w:rsidR="00000000" w:rsidRPr="00000000">
              <w:rPr>
                <w:sz w:val="22"/>
                <w:szCs w:val="22"/>
                <w:rtl w:val="0"/>
              </w:rPr>
              <w:t xml:space="preserve">8 days before deadline for submission of tenders </w:t>
            </w:r>
          </w:p>
        </w:tc>
        <w:tc>
          <w:tcPr>
            <w:vAlign w:val="center"/>
          </w:tcPr>
          <w:p w:rsidR="00000000" w:rsidDel="00000000" w:rsidP="00000000" w:rsidRDefault="00000000" w:rsidRPr="00000000" w14:paraId="00000015">
            <w:pPr>
              <w:spacing w:after="120" w:before="120" w:lineRule="auto"/>
              <w:jc w:val="center"/>
              <w:rPr>
                <w:sz w:val="22"/>
                <w:szCs w:val="22"/>
              </w:rPr>
            </w:pPr>
            <w:r w:rsidDel="00000000" w:rsidR="00000000" w:rsidRPr="00000000">
              <w:rPr>
                <w:sz w:val="22"/>
                <w:szCs w:val="22"/>
                <w:rtl w:val="0"/>
              </w:rPr>
              <w:t xml:space="preserve">-</w:t>
            </w:r>
          </w:p>
        </w:tc>
      </w:tr>
      <w:tr>
        <w:trPr>
          <w:cantSplit w:val="0"/>
          <w:tblHeader w:val="0"/>
        </w:trPr>
        <w:tc>
          <w:tcPr>
            <w:shd w:fill="e6e6e6" w:val="clear"/>
          </w:tcPr>
          <w:p w:rsidR="00000000" w:rsidDel="00000000" w:rsidP="00000000" w:rsidRDefault="00000000" w:rsidRPr="00000000" w14:paraId="00000016">
            <w:pPr>
              <w:keepNext w:val="1"/>
              <w:keepLines w:val="1"/>
              <w:spacing w:after="120" w:before="120" w:lineRule="auto"/>
              <w:rPr>
                <w:b w:val="1"/>
                <w:bCs w:val="1"/>
                <w:sz w:val="22"/>
                <w:szCs w:val="22"/>
              </w:rPr>
            </w:pPr>
            <w:r w:rsidDel="00000000" w:rsidR="00000000" w:rsidRPr="00000000">
              <w:rPr>
                <w:b w:val="1"/>
                <w:bCs w:val="1"/>
                <w:sz w:val="22"/>
                <w:szCs w:val="22"/>
                <w:rtl w:val="0"/>
              </w:rPr>
              <w:t xml:space="preserve">Deadline for submitting tenders</w:t>
            </w:r>
          </w:p>
        </w:tc>
        <w:tc>
          <w:tcPr>
            <w:vAlign w:val="center"/>
          </w:tcPr>
          <w:p w:rsidR="00000000" w:rsidDel="00000000" w:rsidP="00000000" w:rsidRDefault="00000000" w:rsidRPr="00000000" w14:paraId="00000017">
            <w:pPr>
              <w:keepNext w:val="1"/>
              <w:keepLines w:val="1"/>
              <w:spacing w:after="120" w:before="120" w:lineRule="auto"/>
              <w:jc w:val="center"/>
              <w:rPr>
                <w:sz w:val="22"/>
                <w:szCs w:val="22"/>
                <w:u w:val="single"/>
              </w:rPr>
            </w:pPr>
            <w:r w:rsidDel="00000000" w:rsidR="00000000" w:rsidRPr="00000000">
              <w:rPr>
                <w:sz w:val="22"/>
                <w:szCs w:val="22"/>
                <w:u w:val="single"/>
                <w:rtl w:val="0"/>
              </w:rPr>
              <w:t xml:space="preserve">20 .03.2026</w:t>
            </w:r>
          </w:p>
        </w:tc>
        <w:tc>
          <w:tcPr>
            <w:vAlign w:val="center"/>
          </w:tcPr>
          <w:p w:rsidR="00000000" w:rsidDel="00000000" w:rsidP="00000000" w:rsidRDefault="00000000" w:rsidRPr="00000000" w14:paraId="00000018">
            <w:pPr>
              <w:keepNext w:val="1"/>
              <w:keepLines w:val="1"/>
              <w:spacing w:after="120" w:before="120" w:lineRule="auto"/>
              <w:jc w:val="center"/>
              <w:rPr>
                <w:sz w:val="22"/>
                <w:szCs w:val="22"/>
              </w:rPr>
            </w:pPr>
            <w:r w:rsidDel="00000000" w:rsidR="00000000" w:rsidRPr="00000000">
              <w:rPr>
                <w:sz w:val="22"/>
                <w:szCs w:val="22"/>
                <w:rtl w:val="0"/>
              </w:rPr>
              <w:t xml:space="preserve">15:00*</w:t>
            </w:r>
          </w:p>
        </w:tc>
      </w:tr>
      <w:tr>
        <w:trPr>
          <w:cantSplit w:val="0"/>
          <w:tblHeader w:val="0"/>
        </w:trPr>
        <w:tc>
          <w:tcPr>
            <w:shd w:fill="e6e6e6" w:val="clear"/>
          </w:tcPr>
          <w:p w:rsidR="00000000" w:rsidDel="00000000" w:rsidP="00000000" w:rsidRDefault="00000000" w:rsidRPr="00000000" w14:paraId="00000019">
            <w:pPr>
              <w:spacing w:after="120" w:before="120" w:lineRule="auto"/>
              <w:rPr>
                <w:b w:val="1"/>
                <w:bCs w:val="1"/>
                <w:sz w:val="22"/>
                <w:szCs w:val="22"/>
              </w:rPr>
            </w:pPr>
            <w:r w:rsidDel="00000000" w:rsidR="00000000" w:rsidRPr="00000000">
              <w:rPr>
                <w:b w:val="1"/>
                <w:bCs w:val="1"/>
                <w:sz w:val="22"/>
                <w:szCs w:val="22"/>
                <w:rtl w:val="0"/>
              </w:rPr>
              <w:t xml:space="preserve">Interviews (if any)</w:t>
            </w:r>
          </w:p>
        </w:tc>
        <w:tc>
          <w:tcPr>
            <w:vAlign w:val="center"/>
          </w:tcPr>
          <w:p w:rsidR="00000000" w:rsidDel="00000000" w:rsidP="00000000" w:rsidRDefault="00000000" w:rsidRPr="00000000" w14:paraId="0000001A">
            <w:pPr>
              <w:spacing w:after="120" w:before="120" w:lineRule="auto"/>
              <w:jc w:val="center"/>
              <w:rPr>
                <w:sz w:val="22"/>
                <w:szCs w:val="22"/>
              </w:rPr>
            </w:pPr>
            <w:r w:rsidDel="00000000" w:rsidR="00000000" w:rsidRPr="00000000">
              <w:rPr>
                <w:sz w:val="22"/>
                <w:szCs w:val="22"/>
                <w:highlight w:val="lightGray"/>
                <w:rtl w:val="0"/>
              </w:rPr>
              <w:t xml:space="preserve">Not applicable</w:t>
            </w:r>
            <w:r w:rsidDel="00000000" w:rsidR="00000000" w:rsidRPr="00000000">
              <w:rPr>
                <w:rtl w:val="0"/>
              </w:rPr>
            </w:r>
          </w:p>
        </w:tc>
        <w:tc>
          <w:tcPr>
            <w:vAlign w:val="center"/>
          </w:tcPr>
          <w:p w:rsidR="00000000" w:rsidDel="00000000" w:rsidP="00000000" w:rsidRDefault="00000000" w:rsidRPr="00000000" w14:paraId="0000001B">
            <w:pPr>
              <w:spacing w:after="120" w:before="120" w:lineRule="auto"/>
              <w:jc w:val="center"/>
              <w:rPr>
                <w:sz w:val="22"/>
                <w:szCs w:val="22"/>
              </w:rPr>
            </w:pPr>
            <w:r w:rsidDel="00000000" w:rsidR="00000000" w:rsidRPr="00000000">
              <w:rPr>
                <w:sz w:val="22"/>
                <w:szCs w:val="22"/>
                <w:rtl w:val="0"/>
              </w:rPr>
              <w:t xml:space="preserve">-</w:t>
            </w:r>
          </w:p>
        </w:tc>
      </w:tr>
      <w:tr>
        <w:trPr>
          <w:cantSplit w:val="0"/>
          <w:tblHeader w:val="0"/>
        </w:trPr>
        <w:tc>
          <w:tcPr>
            <w:shd w:fill="e6e6e6" w:val="clear"/>
          </w:tcPr>
          <w:p w:rsidR="00000000" w:rsidDel="00000000" w:rsidP="00000000" w:rsidRDefault="00000000" w:rsidRPr="00000000" w14:paraId="0000001C">
            <w:pPr>
              <w:spacing w:after="120" w:before="120" w:lineRule="auto"/>
              <w:rPr>
                <w:b w:val="1"/>
                <w:bCs w:val="1"/>
                <w:sz w:val="22"/>
                <w:szCs w:val="22"/>
              </w:rPr>
            </w:pPr>
            <w:r w:rsidDel="00000000" w:rsidR="00000000" w:rsidRPr="00000000">
              <w:rPr>
                <w:b w:val="1"/>
                <w:bCs w:val="1"/>
                <w:sz w:val="22"/>
                <w:szCs w:val="22"/>
                <w:rtl w:val="0"/>
              </w:rPr>
              <w:t xml:space="preserve">Completion date for evaluating technical offers</w:t>
            </w:r>
          </w:p>
        </w:tc>
        <w:tc>
          <w:tcPr>
            <w:vAlign w:val="center"/>
          </w:tcPr>
          <w:p w:rsidR="00000000" w:rsidDel="00000000" w:rsidP="00000000" w:rsidRDefault="00000000" w:rsidRPr="00000000" w14:paraId="0000001D">
            <w:pPr>
              <w:spacing w:after="120" w:before="120" w:lineRule="auto"/>
              <w:jc w:val="center"/>
              <w:rPr>
                <w:sz w:val="22"/>
                <w:szCs w:val="22"/>
              </w:rPr>
            </w:pPr>
            <w:bookmarkStart w:colFirst="0" w:colLast="0" w:name="_2g2smucsj53m" w:id="1"/>
            <w:bookmarkEnd w:id="1"/>
            <w:r w:rsidDel="00000000" w:rsidR="00000000" w:rsidRPr="00000000">
              <w:rPr>
                <w:sz w:val="22"/>
                <w:szCs w:val="22"/>
                <w:rtl w:val="0"/>
              </w:rPr>
              <w:t xml:space="preserve">23</w:t>
            </w:r>
            <w:r w:rsidDel="00000000" w:rsidR="00000000" w:rsidRPr="00000000">
              <w:rPr>
                <w:sz w:val="22"/>
                <w:szCs w:val="22"/>
                <w:rtl w:val="0"/>
              </w:rPr>
              <w:t xml:space="preserve">.03.2026 **</w:t>
            </w:r>
          </w:p>
        </w:tc>
        <w:tc>
          <w:tcPr>
            <w:vAlign w:val="center"/>
          </w:tcPr>
          <w:p w:rsidR="00000000" w:rsidDel="00000000" w:rsidP="00000000" w:rsidRDefault="00000000" w:rsidRPr="00000000" w14:paraId="0000001E">
            <w:pPr>
              <w:spacing w:after="120" w:before="120" w:lineRule="auto"/>
              <w:jc w:val="center"/>
              <w:rPr>
                <w:sz w:val="22"/>
                <w:szCs w:val="22"/>
              </w:rPr>
            </w:pPr>
            <w:r w:rsidDel="00000000" w:rsidR="00000000" w:rsidRPr="00000000">
              <w:rPr>
                <w:sz w:val="22"/>
                <w:szCs w:val="22"/>
                <w:rtl w:val="0"/>
              </w:rPr>
              <w:t xml:space="preserve">-</w:t>
            </w:r>
          </w:p>
        </w:tc>
      </w:tr>
      <w:tr>
        <w:trPr>
          <w:cantSplit w:val="0"/>
          <w:tblHeader w:val="0"/>
        </w:trPr>
        <w:tc>
          <w:tcPr>
            <w:shd w:fill="e6e6e6" w:val="clear"/>
          </w:tcPr>
          <w:p w:rsidR="00000000" w:rsidDel="00000000" w:rsidP="00000000" w:rsidRDefault="00000000" w:rsidRPr="00000000" w14:paraId="0000001F">
            <w:pPr>
              <w:spacing w:after="120" w:before="120" w:lineRule="auto"/>
              <w:rPr>
                <w:b w:val="1"/>
                <w:bCs w:val="1"/>
                <w:sz w:val="22"/>
                <w:szCs w:val="22"/>
              </w:rPr>
            </w:pPr>
            <w:r w:rsidDel="00000000" w:rsidR="00000000" w:rsidRPr="00000000">
              <w:rPr>
                <w:b w:val="1"/>
                <w:bCs w:val="1"/>
                <w:sz w:val="22"/>
                <w:szCs w:val="22"/>
                <w:rtl w:val="0"/>
              </w:rPr>
              <w:t xml:space="preserve">Notification of award </w:t>
            </w:r>
          </w:p>
        </w:tc>
        <w:tc>
          <w:tcPr>
            <w:vAlign w:val="center"/>
          </w:tcPr>
          <w:p w:rsidR="00000000" w:rsidDel="00000000" w:rsidP="00000000" w:rsidRDefault="00000000" w:rsidRPr="00000000" w14:paraId="00000020">
            <w:pPr>
              <w:spacing w:after="120" w:before="120" w:lineRule="auto"/>
              <w:jc w:val="center"/>
              <w:rPr>
                <w:sz w:val="22"/>
                <w:szCs w:val="22"/>
              </w:rPr>
            </w:pPr>
            <w:r w:rsidDel="00000000" w:rsidR="00000000" w:rsidRPr="00000000">
              <w:rPr>
                <w:sz w:val="22"/>
                <w:szCs w:val="22"/>
                <w:rtl w:val="0"/>
              </w:rPr>
              <w:t xml:space="preserve">10 days after deadline for submission of tenders**</w:t>
            </w:r>
          </w:p>
        </w:tc>
        <w:tc>
          <w:tcPr>
            <w:vAlign w:val="center"/>
          </w:tcPr>
          <w:p w:rsidR="00000000" w:rsidDel="00000000" w:rsidP="00000000" w:rsidRDefault="00000000" w:rsidRPr="00000000" w14:paraId="00000021">
            <w:pPr>
              <w:spacing w:after="120" w:before="120" w:lineRule="auto"/>
              <w:jc w:val="center"/>
              <w:rPr>
                <w:sz w:val="22"/>
                <w:szCs w:val="22"/>
              </w:rPr>
            </w:pPr>
            <w:r w:rsidDel="00000000" w:rsidR="00000000" w:rsidRPr="00000000">
              <w:rPr>
                <w:sz w:val="22"/>
                <w:szCs w:val="22"/>
                <w:rtl w:val="0"/>
              </w:rPr>
              <w:t xml:space="preserve">-</w:t>
            </w:r>
          </w:p>
        </w:tc>
      </w:tr>
      <w:tr>
        <w:trPr>
          <w:cantSplit w:val="0"/>
          <w:tblHeader w:val="0"/>
        </w:trPr>
        <w:tc>
          <w:tcPr>
            <w:shd w:fill="e6e6e6" w:val="clear"/>
          </w:tcPr>
          <w:p w:rsidR="00000000" w:rsidDel="00000000" w:rsidP="00000000" w:rsidRDefault="00000000" w:rsidRPr="00000000" w14:paraId="00000022">
            <w:pPr>
              <w:spacing w:after="120" w:before="120" w:lineRule="auto"/>
              <w:rPr>
                <w:b w:val="1"/>
                <w:bCs w:val="1"/>
                <w:sz w:val="22"/>
                <w:szCs w:val="22"/>
              </w:rPr>
            </w:pPr>
            <w:r w:rsidDel="00000000" w:rsidR="00000000" w:rsidRPr="00000000">
              <w:rPr>
                <w:b w:val="1"/>
                <w:bCs w:val="1"/>
                <w:sz w:val="22"/>
                <w:szCs w:val="22"/>
                <w:rtl w:val="0"/>
              </w:rPr>
              <w:t xml:space="preserve">Contract signature</w:t>
            </w:r>
          </w:p>
        </w:tc>
        <w:tc>
          <w:tcPr>
            <w:vAlign w:val="center"/>
          </w:tcPr>
          <w:p w:rsidR="00000000" w:rsidDel="00000000" w:rsidP="00000000" w:rsidRDefault="00000000" w:rsidRPr="00000000" w14:paraId="00000023">
            <w:pPr>
              <w:spacing w:after="120" w:before="120" w:lineRule="auto"/>
              <w:jc w:val="center"/>
              <w:rPr>
                <w:sz w:val="22"/>
                <w:szCs w:val="22"/>
              </w:rPr>
            </w:pPr>
            <w:r w:rsidDel="00000000" w:rsidR="00000000" w:rsidRPr="00000000">
              <w:rPr>
                <w:sz w:val="22"/>
                <w:szCs w:val="22"/>
                <w:rtl w:val="0"/>
              </w:rPr>
              <w:t xml:space="preserve">20 days after deadline for submission of tenders**</w:t>
            </w:r>
          </w:p>
        </w:tc>
        <w:tc>
          <w:tcPr>
            <w:vAlign w:val="center"/>
          </w:tcPr>
          <w:p w:rsidR="00000000" w:rsidDel="00000000" w:rsidP="00000000" w:rsidRDefault="00000000" w:rsidRPr="00000000" w14:paraId="00000024">
            <w:pPr>
              <w:spacing w:after="120" w:before="120" w:lineRule="auto"/>
              <w:jc w:val="center"/>
              <w:rPr>
                <w:sz w:val="22"/>
                <w:szCs w:val="22"/>
              </w:rPr>
            </w:pPr>
            <w:r w:rsidDel="00000000" w:rsidR="00000000" w:rsidRPr="00000000">
              <w:rPr>
                <w:sz w:val="22"/>
                <w:szCs w:val="22"/>
                <w:rtl w:val="0"/>
              </w:rPr>
              <w:t xml:space="preserve">-</w:t>
            </w:r>
          </w:p>
        </w:tc>
      </w:tr>
      <w:tr>
        <w:trPr>
          <w:cantSplit w:val="0"/>
          <w:tblHeader w:val="0"/>
        </w:trPr>
        <w:tc>
          <w:tcPr>
            <w:shd w:fill="e6e6e6" w:val="clear"/>
          </w:tcPr>
          <w:p w:rsidR="00000000" w:rsidDel="00000000" w:rsidP="00000000" w:rsidRDefault="00000000" w:rsidRPr="00000000" w14:paraId="00000025">
            <w:pPr>
              <w:spacing w:after="120" w:before="120" w:lineRule="auto"/>
              <w:rPr>
                <w:b w:val="1"/>
                <w:bCs w:val="1"/>
                <w:sz w:val="22"/>
                <w:szCs w:val="22"/>
              </w:rPr>
            </w:pPr>
            <w:r w:rsidDel="00000000" w:rsidR="00000000" w:rsidRPr="00000000">
              <w:rPr>
                <w:b w:val="1"/>
                <w:bCs w:val="1"/>
                <w:sz w:val="22"/>
                <w:szCs w:val="22"/>
                <w:rtl w:val="0"/>
              </w:rPr>
              <w:t xml:space="preserve">Start date of the contract</w:t>
            </w:r>
          </w:p>
        </w:tc>
        <w:tc>
          <w:tcPr>
            <w:vAlign w:val="center"/>
          </w:tcPr>
          <w:p w:rsidR="00000000" w:rsidDel="00000000" w:rsidP="00000000" w:rsidRDefault="00000000" w:rsidRPr="00000000" w14:paraId="00000026">
            <w:pPr>
              <w:spacing w:after="120" w:before="120" w:lineRule="auto"/>
              <w:jc w:val="center"/>
              <w:rPr>
                <w:sz w:val="22"/>
                <w:szCs w:val="22"/>
              </w:rPr>
            </w:pPr>
            <w:r w:rsidDel="00000000" w:rsidR="00000000" w:rsidRPr="00000000">
              <w:rPr>
                <w:sz w:val="22"/>
                <w:szCs w:val="22"/>
                <w:rtl w:val="0"/>
              </w:rPr>
              <w:t xml:space="preserve">5 days after contract signature**</w:t>
            </w:r>
          </w:p>
        </w:tc>
        <w:tc>
          <w:tcPr>
            <w:vAlign w:val="center"/>
          </w:tcPr>
          <w:p w:rsidR="00000000" w:rsidDel="00000000" w:rsidP="00000000" w:rsidRDefault="00000000" w:rsidRPr="00000000" w14:paraId="00000027">
            <w:pPr>
              <w:spacing w:after="120" w:before="120" w:lineRule="auto"/>
              <w:jc w:val="center"/>
              <w:rPr>
                <w:sz w:val="22"/>
                <w:szCs w:val="22"/>
              </w:rPr>
            </w:pPr>
            <w:r w:rsidDel="00000000" w:rsidR="00000000" w:rsidRPr="00000000">
              <w:rPr>
                <w:sz w:val="22"/>
                <w:szCs w:val="22"/>
                <w:rtl w:val="0"/>
              </w:rPr>
              <w:t xml:space="preserve">-</w:t>
            </w:r>
          </w:p>
        </w:tc>
      </w:tr>
    </w:tbl>
    <w:p w:rsidR="00000000" w:rsidDel="00000000" w:rsidP="00000000" w:rsidRDefault="00000000" w:rsidRPr="00000000" w14:paraId="00000028">
      <w:pPr>
        <w:spacing w:after="144" w:before="288" w:lineRule="auto"/>
        <w:rPr>
          <w:b w:val="1"/>
          <w:bCs w:val="1"/>
          <w:sz w:val="22"/>
          <w:szCs w:val="22"/>
        </w:rPr>
      </w:pPr>
      <w:bookmarkStart w:colFirst="0" w:colLast="0" w:name="_8ahla265epy4" w:id="2"/>
      <w:bookmarkEnd w:id="2"/>
      <w:r w:rsidDel="00000000" w:rsidR="00000000" w:rsidRPr="00000000">
        <w:rPr>
          <w:b w:val="1"/>
          <w:bCs w:val="1"/>
          <w:sz w:val="22"/>
          <w:szCs w:val="22"/>
          <w:rtl w:val="0"/>
        </w:rPr>
        <w:t xml:space="preserve">* The time zone of the country of the contracting authority.</w:t>
        <w:br w:type="textWrapping"/>
        <w:t xml:space="preserve">**</w:t>
      </w:r>
      <w:r w:rsidDel="00000000" w:rsidR="00000000" w:rsidRPr="00000000">
        <w:rPr>
          <w:sz w:val="22"/>
          <w:szCs w:val="22"/>
          <w:vertAlign w:val="superscript"/>
          <w:rtl w:val="0"/>
        </w:rPr>
        <w:t xml:space="preserve"> </w:t>
      </w:r>
      <w:r w:rsidDel="00000000" w:rsidR="00000000" w:rsidRPr="00000000">
        <w:rPr>
          <w:b w:val="1"/>
          <w:bCs w:val="1"/>
          <w:sz w:val="22"/>
          <w:szCs w:val="22"/>
          <w:rtl w:val="0"/>
        </w:rPr>
        <w:t xml:space="preserve">Provisional date.</w:t>
      </w:r>
    </w:p>
    <w:p w:rsidR="00000000" w:rsidDel="00000000" w:rsidP="00000000" w:rsidRDefault="00000000" w:rsidRPr="00000000" w14:paraId="00000029">
      <w:pPr>
        <w:spacing w:after="144" w:before="288" w:lineRule="auto"/>
        <w:rPr>
          <w:b w:val="1"/>
          <w:bCs w:val="1"/>
          <w:sz w:val="22"/>
          <w:szCs w:val="22"/>
        </w:rPr>
      </w:pPr>
      <w:bookmarkStart w:colFirst="0" w:colLast="0" w:name="_4wybvx419pc0" w:id="3"/>
      <w:bookmarkEnd w:id="3"/>
      <w:r w:rsidDel="00000000" w:rsidR="00000000" w:rsidRPr="00000000">
        <w:rPr>
          <w:rtl w:val="0"/>
        </w:rPr>
      </w:r>
    </w:p>
    <w:p w:rsidR="00000000" w:rsidDel="00000000" w:rsidP="00000000" w:rsidRDefault="00000000" w:rsidRPr="00000000" w14:paraId="0000002A">
      <w:pPr>
        <w:spacing w:after="144" w:before="288" w:lineRule="auto"/>
        <w:rPr>
          <w:b w:val="1"/>
          <w:bCs w:val="1"/>
          <w:sz w:val="22"/>
          <w:szCs w:val="22"/>
        </w:rPr>
      </w:pPr>
      <w:bookmarkStart w:colFirst="0" w:colLast="0" w:name="_ryocu2duvduc" w:id="4"/>
      <w:bookmarkEnd w:id="4"/>
      <w:r w:rsidDel="00000000" w:rsidR="00000000" w:rsidRPr="00000000">
        <w:rPr>
          <w:rtl w:val="0"/>
        </w:rPr>
      </w:r>
    </w:p>
    <w:p w:rsidR="00000000" w:rsidDel="00000000" w:rsidP="00000000" w:rsidRDefault="00000000" w:rsidRPr="00000000" w14:paraId="0000002B">
      <w:pPr>
        <w:keepNext w:val="1"/>
        <w:numPr>
          <w:ilvl w:val="0"/>
          <w:numId w:val="6"/>
        </w:numPr>
        <w:spacing w:after="120" w:before="120" w:lineRule="auto"/>
        <w:ind w:left="420" w:hanging="420"/>
        <w:jc w:val="both"/>
        <w:rPr>
          <w:b w:val="1"/>
          <w:bCs w:val="1"/>
          <w:sz w:val="24"/>
          <w:szCs w:val="24"/>
        </w:rPr>
      </w:pPr>
      <w:bookmarkStart w:colFirst="0" w:colLast="0" w:name="_ogsavf56x0rh" w:id="5"/>
      <w:bookmarkEnd w:id="5"/>
      <w:r w:rsidDel="00000000" w:rsidR="00000000" w:rsidRPr="00000000">
        <w:rPr>
          <w:b w:val="1"/>
          <w:bCs w:val="1"/>
          <w:sz w:val="24"/>
          <w:szCs w:val="24"/>
          <w:rtl w:val="0"/>
        </w:rPr>
        <w:t xml:space="preserve">Participation, experts and subcontracting</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120" w:before="120" w:line="240" w:lineRule="auto"/>
        <w:ind w:left="573" w:right="0" w:hanging="28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Participation in this tender procedure is open only to the invited tenderers.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120" w:before="120" w:line="240" w:lineRule="auto"/>
        <w:ind w:left="573" w:right="0" w:hanging="28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Natural or legal persons are not entitled to participate in this tender procedure or be awarded a contract if they are in any of the situations mentioned in Sections 2.4.1. (EU restrictive measures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2.4.2.1 (exclusion criteria) or 2.4.2.2. (rejection from a given procedure) of the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practical guide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Should they be in one of these situations, their tender will be considered either unsuitable or irregular.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120" w:before="120" w:line="240" w:lineRule="auto"/>
        <w:ind w:left="570" w:right="0" w:hanging="33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the cases listed in Section 2.4.2.1. of the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practical guide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tenderers may be excluded from EU financed procedures and/or be subject to financial penalties up to 10 % of the total value of the contract in accordance with the Financial Regulation in force. This information may be published on the Commission website in accordance with the Financial Regulation in force.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120" w:before="120" w:line="240" w:lineRule="auto"/>
        <w:ind w:left="573" w:right="0" w:hanging="28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Tenders should be submitted by the same economic operator or consortium that submitted the request to participate form on the basis of which it was short-listed and to which the letter of invitation to tender is addressed. No change whatsoever in the identity or composition of the tenderer is permitted</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unless a written request has been submitted to the contracting authority and the latter has given its prior authorisation in writing.</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120" w:before="120" w:line="240" w:lineRule="auto"/>
        <w:ind w:left="573" w:right="0" w:hanging="28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Short-listed economic operators or consortia are not allowed to form alliances with any other firms or to subcontract to each other for the purposes of this contract.</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120" w:line="240" w:lineRule="auto"/>
        <w:ind w:left="573" w:right="0" w:hanging="28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contract between the tenderer/contractor and its experts, or the third party making available the experts, shall contain a provision stating that experts 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subject to the approval of the partner country. It is, furthermore, recommended that this contract contains a dispute resolution clause.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120" w:before="0" w:line="240" w:lineRule="auto"/>
        <w:ind w:left="567" w:right="0" w:hanging="28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the purpose of implementing the contract, subcontracting is the only permitted form of collaboration with economic operators that have not been short-listed. The tenderer and, where applicable, entities on whose capacities the tenderer has relied with regard to criteria relating to the economic and financial capacity, shall be jointly liable for the performance of the contract. If the tenderer intends to subcontract one or more parts of the contracted services, this must be clearly stated in the organisation and methodology and in the tender submission form.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120" w:line="240" w:lineRule="auto"/>
        <w:ind w:left="570" w:right="0" w:firstLine="0"/>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The contracting authority requires that the following critical tasks be performed directly by the tenderer itself or, where the tender is submitted by a group of economic operators (consortium), a participant in the consortium:</w:t>
      </w:r>
      <w:r w:rsidDel="00000000" w:rsidR="00000000" w:rsidRPr="00000000">
        <w:rPr>
          <w:rtl w:val="0"/>
        </w:rPr>
      </w:r>
    </w:p>
    <w:p w:rsidR="00000000" w:rsidDel="00000000" w:rsidP="00000000" w:rsidRDefault="00000000" w:rsidRPr="00000000" w14:paraId="00000034">
      <w:pPr>
        <w:numPr>
          <w:ilvl w:val="0"/>
          <w:numId w:val="1"/>
        </w:numP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133.858267716535" w:hanging="360"/>
        <w:jc w:val="both"/>
        <w:rPr/>
      </w:pPr>
      <w:r w:rsidDel="00000000" w:rsidR="00000000" w:rsidRPr="00000000">
        <w:rPr>
          <w:b w:val="1"/>
          <w:bCs w:val="1"/>
          <w:u w:val="single"/>
          <w:rtl w:val="0"/>
        </w:rPr>
        <w:t xml:space="preserve">Overall coordination and scientific leadership of the Conservation Plan </w:t>
      </w:r>
    </w:p>
    <w:p w:rsidR="00000000" w:rsidDel="00000000" w:rsidP="00000000" w:rsidRDefault="00000000" w:rsidRPr="00000000" w14:paraId="00000035">
      <w:pPr>
        <w:keepLines w:val="0"/>
        <w:widowControl w:val="0"/>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440" w:firstLine="0"/>
        <w:jc w:val="both"/>
        <w:rPr>
          <w:sz w:val="18"/>
          <w:szCs w:val="18"/>
        </w:rPr>
      </w:pPr>
      <w:r w:rsidDel="00000000" w:rsidR="00000000" w:rsidRPr="00000000">
        <w:rPr>
          <w:sz w:val="18"/>
          <w:szCs w:val="18"/>
          <w:rtl w:val="0"/>
        </w:rPr>
        <w:t xml:space="preserve">Overall responsibility for planning, coordination, and quality assurance of the Conservation Plan, including integration of all analytical inputs into a coherent strategic and technical document.</w:t>
      </w:r>
    </w:p>
    <w:p w:rsidR="00000000" w:rsidDel="00000000" w:rsidP="00000000" w:rsidRDefault="00000000" w:rsidRPr="00000000" w14:paraId="00000036">
      <w:pPr>
        <w:widowControl w:val="0"/>
        <w:numPr>
          <w:ilvl w:val="0"/>
          <w:numId w:val="1"/>
        </w:numP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133.858267716535" w:hanging="360"/>
        <w:jc w:val="both"/>
        <w:rPr/>
      </w:pPr>
      <w:r w:rsidDel="00000000" w:rsidR="00000000" w:rsidRPr="00000000">
        <w:rPr>
          <w:b w:val="1"/>
          <w:bCs w:val="1"/>
          <w:u w:val="single"/>
          <w:rtl w:val="0"/>
        </w:rPr>
        <w:t xml:space="preserve">Field research and assessment of the site</w:t>
      </w:r>
    </w:p>
    <w:p w:rsidR="00000000" w:rsidDel="00000000" w:rsidP="00000000" w:rsidRDefault="00000000" w:rsidRPr="00000000" w14:paraId="00000037">
      <w:pPr>
        <w:widowControl w:val="0"/>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440" w:firstLine="0"/>
        <w:jc w:val="both"/>
        <w:rPr>
          <w:b w:val="1"/>
          <w:bCs w:val="1"/>
          <w:sz w:val="18"/>
          <w:szCs w:val="18"/>
          <w:u w:val="single"/>
        </w:rPr>
      </w:pPr>
      <w:r w:rsidDel="00000000" w:rsidR="00000000" w:rsidRPr="00000000">
        <w:rPr>
          <w:sz w:val="18"/>
          <w:szCs w:val="18"/>
          <w:rtl w:val="0"/>
        </w:rPr>
        <w:t xml:space="preserve">Planning and execution of on-site surveys, including environmental, spatial, and conservation-relevant assessments of Barno Lake and its surroundings.</w:t>
      </w:r>
      <w:r w:rsidDel="00000000" w:rsidR="00000000" w:rsidRPr="00000000">
        <w:rPr>
          <w:rtl w:val="0"/>
        </w:rPr>
      </w:r>
    </w:p>
    <w:p w:rsidR="00000000" w:rsidDel="00000000" w:rsidP="00000000" w:rsidRDefault="00000000" w:rsidRPr="00000000" w14:paraId="00000038">
      <w:pPr>
        <w:widowControl w:val="0"/>
        <w:numPr>
          <w:ilvl w:val="0"/>
          <w:numId w:val="1"/>
        </w:numP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133.858267716535" w:hanging="360"/>
        <w:jc w:val="both"/>
        <w:rPr/>
      </w:pPr>
      <w:r w:rsidDel="00000000" w:rsidR="00000000" w:rsidRPr="00000000">
        <w:rPr>
          <w:b w:val="1"/>
          <w:bCs w:val="1"/>
          <w:u w:val="single"/>
          <w:rtl w:val="0"/>
        </w:rPr>
        <w:t xml:space="preserve">Definition of conservation objectives and protection measures</w:t>
      </w:r>
    </w:p>
    <w:p w:rsidR="00000000" w:rsidDel="00000000" w:rsidP="00000000" w:rsidRDefault="00000000" w:rsidRPr="00000000" w14:paraId="00000039">
      <w:pPr>
        <w:widowControl w:val="0"/>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440" w:firstLine="0"/>
        <w:jc w:val="both"/>
        <w:rPr>
          <w:sz w:val="18"/>
          <w:szCs w:val="18"/>
        </w:rPr>
      </w:pPr>
      <w:r w:rsidDel="00000000" w:rsidR="00000000" w:rsidRPr="00000000">
        <w:rPr>
          <w:sz w:val="18"/>
          <w:szCs w:val="18"/>
          <w:rtl w:val="0"/>
        </w:rPr>
        <w:t xml:space="preserve">Development of conservation goals, zoning proposals, protection regimes, and management measures based on collected data and applicable national and EU frameworks.</w:t>
      </w:r>
    </w:p>
    <w:p w:rsidR="00000000" w:rsidDel="00000000" w:rsidP="00000000" w:rsidRDefault="00000000" w:rsidRPr="00000000" w14:paraId="0000003A">
      <w:pPr>
        <w:widowControl w:val="0"/>
        <w:numPr>
          <w:ilvl w:val="0"/>
          <w:numId w:val="1"/>
        </w:numP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133.858267716535" w:hanging="360"/>
        <w:jc w:val="both"/>
        <w:rPr/>
      </w:pPr>
      <w:r w:rsidDel="00000000" w:rsidR="00000000" w:rsidRPr="00000000">
        <w:rPr>
          <w:b w:val="1"/>
          <w:bCs w:val="1"/>
          <w:u w:val="single"/>
          <w:rtl w:val="0"/>
        </w:rPr>
        <w:t xml:space="preserve">Preparation of the final Conservation Plan document</w:t>
      </w:r>
    </w:p>
    <w:p w:rsidR="00000000" w:rsidDel="00000000" w:rsidP="00000000" w:rsidRDefault="00000000" w:rsidRPr="00000000" w14:paraId="0000003B">
      <w:pPr>
        <w:widowControl w:val="0"/>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440" w:firstLine="0"/>
        <w:jc w:val="both"/>
        <w:rPr>
          <w:b w:val="1"/>
          <w:bCs w:val="1"/>
          <w:u w:val="single"/>
        </w:rPr>
      </w:pPr>
      <w:r w:rsidDel="00000000" w:rsidR="00000000" w:rsidRPr="00000000">
        <w:rPr>
          <w:rtl w:val="0"/>
        </w:rPr>
        <w:t xml:space="preserve">Drafting of the full Conservation Plan, including analytical sections, maps and figures (conceptual level), action plans, and implementation recommendations.</w:t>
      </w:r>
      <w:r w:rsidDel="00000000" w:rsidR="00000000" w:rsidRPr="00000000">
        <w:rPr>
          <w:rtl w:val="0"/>
        </w:rPr>
      </w:r>
    </w:p>
    <w:p w:rsidR="00000000" w:rsidDel="00000000" w:rsidP="00000000" w:rsidRDefault="00000000" w:rsidRPr="00000000" w14:paraId="0000003C">
      <w:pPr>
        <w:widowControl w:val="0"/>
        <w:numPr>
          <w:ilvl w:val="0"/>
          <w:numId w:val="1"/>
        </w:numP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133.858267716535" w:hanging="360"/>
        <w:jc w:val="both"/>
        <w:rPr/>
      </w:pPr>
      <w:r w:rsidDel="00000000" w:rsidR="00000000" w:rsidRPr="00000000">
        <w:rPr>
          <w:b w:val="1"/>
          <w:bCs w:val="1"/>
          <w:u w:val="single"/>
          <w:rtl w:val="0"/>
        </w:rPr>
        <w:t xml:space="preserve">Stakeholder consultation and expert coordination</w:t>
      </w:r>
    </w:p>
    <w:p w:rsidR="00000000" w:rsidDel="00000000" w:rsidP="00000000" w:rsidRDefault="00000000" w:rsidRPr="00000000" w14:paraId="0000003D">
      <w:pPr>
        <w:widowControl w:val="0"/>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440" w:firstLine="0"/>
        <w:jc w:val="both"/>
        <w:rPr>
          <w:b w:val="1"/>
          <w:bCs w:val="1"/>
          <w:u w:val="single"/>
        </w:rPr>
      </w:pPr>
      <w:r w:rsidDel="00000000" w:rsidR="00000000" w:rsidRPr="00000000">
        <w:rPr>
          <w:rtl w:val="0"/>
        </w:rPr>
        <w:t xml:space="preserve">Organisation and moderation of consultations with relevant stakeholders and experts, and incorporation of feedback into the final version of the Conservation Plan.</w:t>
      </w:r>
      <w:r w:rsidDel="00000000" w:rsidR="00000000" w:rsidRPr="00000000">
        <w:rPr>
          <w:rtl w:val="0"/>
        </w:rPr>
      </w:r>
    </w:p>
    <w:p w:rsidR="00000000" w:rsidDel="00000000" w:rsidP="00000000" w:rsidRDefault="00000000" w:rsidRPr="00000000" w14:paraId="0000003E">
      <w:pPr>
        <w:widowControl w:val="0"/>
        <w:numPr>
          <w:ilvl w:val="0"/>
          <w:numId w:val="1"/>
        </w:numP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133.858267716535" w:hanging="360"/>
        <w:jc w:val="both"/>
        <w:rPr/>
      </w:pPr>
      <w:r w:rsidDel="00000000" w:rsidR="00000000" w:rsidRPr="00000000">
        <w:rPr>
          <w:b w:val="1"/>
          <w:bCs w:val="1"/>
          <w:u w:val="single"/>
          <w:rtl w:val="0"/>
        </w:rPr>
        <w:t xml:space="preserve">Presentation and support to the adoption process</w:t>
      </w:r>
    </w:p>
    <w:p w:rsidR="00000000" w:rsidDel="00000000" w:rsidP="00000000" w:rsidRDefault="00000000" w:rsidRPr="00000000" w14:paraId="0000003F">
      <w:pPr>
        <w:widowControl w:val="0"/>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0" w:before="0" w:lineRule="auto"/>
        <w:ind w:left="1440" w:firstLine="0"/>
        <w:jc w:val="both"/>
        <w:rPr>
          <w:sz w:val="18"/>
          <w:szCs w:val="18"/>
        </w:rPr>
      </w:pPr>
      <w:r w:rsidDel="00000000" w:rsidR="00000000" w:rsidRPr="00000000">
        <w:rPr>
          <w:sz w:val="18"/>
          <w:szCs w:val="18"/>
          <w:rtl w:val="0"/>
        </w:rPr>
        <w:t xml:space="preserve">Presentation of draft and final versions of the Conservation Plan to the Contracting Authority and relevant bodies, including participation in meetings or public consultations required for its validation or adoption.</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120" w:before="120" w:line="240" w:lineRule="auto"/>
        <w:ind w:left="570" w:right="0" w:hanging="28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subcontractors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well as all entities, upon whose capacity the tenderer relies for the selection criteria, must be eligible for the contract. If the identity of the intended subcontractor is already known at the time of submitting the tender, the tenderer must furnish a statement guaranteeing the eligibility of the subcontractor. If any subcontractor/capacity-providing entity identified in this way does not meet the eligibility criteria, the tender shall be rejected. If the identity of the subcontractor is not known at the time of submitting the tender, any subcontract must be awarded according to Article 4 of the general conditions of the contract.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120" w:before="120" w:line="240" w:lineRule="auto"/>
        <w:ind w:left="573" w:right="0" w:hanging="28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or66k9hetm94" w:id="6"/>
      <w:bookmarkEnd w:id="6"/>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Subcontractors and capacity providing entities cannot be in any of the exclusion situations listed in Section 2.4.2. of the practical guide. The successful tenderer/contractor shall submit a declaration from the intended subcontractor/capacity- providing entity that it is not in one of the exclusion situations. In the event of doubt, the contracting authority shall request documentary evidence that the subcontractor/ capacity providing entity is not in a situation of exclusion. The subcontractor or capacity provider entity cannot be either in any of the situations described in Section 2.4.1. of the practical guide (EU restrictive measures).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pacing w:after="120" w:before="120" w:line="240" w:lineRule="auto"/>
        <w:ind w:left="567" w:right="0" w:hanging="28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the avoidance of doubt, where the experts are not directly employed or contracted by the tenderer/contractor but through a third party, the latter is a sub-contractor.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8" w:right="0" w:hanging="1.000000000000014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Experts made available by any third party (sub-contractors) are considered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all purposes related to the present contract to be the personnel of the contractor. </w:t>
      </w:r>
    </w:p>
    <w:p w:rsidR="00000000" w:rsidDel="00000000" w:rsidP="00000000" w:rsidRDefault="00000000" w:rsidRPr="00000000" w14:paraId="00000044">
      <w:pPr>
        <w:keepNext w:val="1"/>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Content of tenders</w:t>
      </w:r>
    </w:p>
    <w:p w:rsidR="00000000" w:rsidDel="00000000" w:rsidP="00000000" w:rsidRDefault="00000000" w:rsidRPr="00000000" w14:paraId="00000045">
      <w:pPr>
        <w:pStyle w:val="Heading2"/>
        <w:keepNext w:val="0"/>
        <w:widowControl w:val="0"/>
        <w:tabs>
          <w:tab w:val="left" w:leader="none" w:pos="426"/>
        </w:tabs>
        <w:spacing w:after="120" w:before="120" w:lineRule="auto"/>
        <w:jc w:val="both"/>
        <w:rPr>
          <w:sz w:val="22"/>
          <w:szCs w:val="22"/>
        </w:rPr>
      </w:pPr>
      <w:r w:rsidDel="00000000" w:rsidR="00000000" w:rsidRPr="00000000">
        <w:rPr>
          <w:sz w:val="22"/>
          <w:szCs w:val="22"/>
          <w:rtl w:val="0"/>
        </w:rPr>
        <w:t xml:space="preserve">Offers, all correspondence and documents related to the tender exchanged by the tenderer and the contracting authority must be written in English.</w:t>
      </w:r>
    </w:p>
    <w:p w:rsidR="00000000" w:rsidDel="00000000" w:rsidP="00000000" w:rsidRDefault="00000000" w:rsidRPr="00000000" w14:paraId="00000046">
      <w:pPr>
        <w:pStyle w:val="Heading2"/>
        <w:keepNext w:val="0"/>
        <w:widowControl w:val="0"/>
        <w:tabs>
          <w:tab w:val="left" w:leader="none" w:pos="426"/>
        </w:tabs>
        <w:spacing w:after="0" w:before="0" w:lineRule="auto"/>
        <w:jc w:val="both"/>
        <w:rPr>
          <w:b w:val="1"/>
          <w:bCs w:val="1"/>
          <w:sz w:val="22"/>
          <w:szCs w:val="22"/>
        </w:rPr>
      </w:pPr>
      <w:r w:rsidDel="00000000" w:rsidR="00000000" w:rsidRPr="00000000">
        <w:rPr>
          <w:sz w:val="22"/>
          <w:szCs w:val="22"/>
          <w:rtl w:val="0"/>
        </w:rPr>
        <w:t xml:space="preserve">Supporting documents and literature furnished by the tenderer may be in another official language of the EU. For the purposes of interpreting the tender, the language of the procedure has precedence. </w:t>
      </w:r>
      <w:r w:rsidDel="00000000" w:rsidR="00000000" w:rsidRPr="00000000">
        <w:rPr>
          <w:rtl w:val="0"/>
        </w:rPr>
      </w:r>
    </w:p>
    <w:p w:rsidR="00000000" w:rsidDel="00000000" w:rsidP="00000000" w:rsidRDefault="00000000" w:rsidRPr="00000000" w14:paraId="00000047">
      <w:pPr>
        <w:widowControl w:val="0"/>
        <w:spacing w:after="120" w:before="120" w:lineRule="auto"/>
        <w:jc w:val="both"/>
        <w:rPr>
          <w:sz w:val="22"/>
          <w:szCs w:val="22"/>
        </w:rPr>
      </w:pPr>
      <w:r w:rsidDel="00000000" w:rsidR="00000000" w:rsidRPr="00000000">
        <w:rPr>
          <w:sz w:val="22"/>
          <w:szCs w:val="22"/>
          <w:rtl w:val="0"/>
        </w:rPr>
        <w:t xml:space="preserve">The tender must include a technical offer and a financial offer, which must be submitted in separate envelopes (see clause 8). Each technical offer and financial offer must contain one original, clearly marked </w:t>
      </w:r>
      <w:r w:rsidDel="00000000" w:rsidR="00000000" w:rsidRPr="00000000">
        <w:rPr>
          <w:b w:val="1"/>
          <w:bCs w:val="1"/>
          <w:sz w:val="22"/>
          <w:szCs w:val="22"/>
          <w:rtl w:val="0"/>
        </w:rPr>
        <w:t xml:space="preserve">“Original”</w:t>
      </w:r>
      <w:r w:rsidDel="00000000" w:rsidR="00000000" w:rsidRPr="00000000">
        <w:rPr>
          <w:sz w:val="22"/>
          <w:szCs w:val="22"/>
          <w:rtl w:val="0"/>
        </w:rPr>
        <w:t xml:space="preserve">, and one copy, each marked </w:t>
      </w:r>
      <w:r w:rsidDel="00000000" w:rsidR="00000000" w:rsidRPr="00000000">
        <w:rPr>
          <w:b w:val="1"/>
          <w:bCs w:val="1"/>
          <w:sz w:val="22"/>
          <w:szCs w:val="22"/>
          <w:rtl w:val="0"/>
        </w:rPr>
        <w:t xml:space="preserve">“Copy”</w:t>
      </w:r>
      <w:r w:rsidDel="00000000" w:rsidR="00000000" w:rsidRPr="00000000">
        <w:rPr>
          <w:sz w:val="22"/>
          <w:szCs w:val="22"/>
          <w:rtl w:val="0"/>
        </w:rPr>
        <w:t xml:space="preserve">.</w:t>
      </w:r>
    </w:p>
    <w:p w:rsidR="00000000" w:rsidDel="00000000" w:rsidP="00000000" w:rsidRDefault="00000000" w:rsidRPr="00000000" w14:paraId="00000048">
      <w:pPr>
        <w:widowControl w:val="0"/>
        <w:spacing w:after="120" w:before="120" w:lineRule="auto"/>
        <w:jc w:val="both"/>
        <w:rPr>
          <w:sz w:val="22"/>
          <w:szCs w:val="22"/>
        </w:rPr>
      </w:pPr>
      <w:r w:rsidDel="00000000" w:rsidR="00000000" w:rsidRPr="00000000">
        <w:rPr>
          <w:sz w:val="22"/>
          <w:szCs w:val="22"/>
          <w:rtl w:val="0"/>
        </w:rPr>
        <w:t xml:space="preserve">Failure to fulfil the requirements in clauses 4.1, 4.2 and 8 will constitute an irregularity and may result in rejection of the tender.</w:t>
      </w:r>
    </w:p>
    <w:p w:rsidR="00000000" w:rsidDel="00000000" w:rsidP="00000000" w:rsidRDefault="00000000" w:rsidRPr="00000000" w14:paraId="00000049">
      <w:pPr>
        <w:widowControl w:val="0"/>
        <w:spacing w:after="120" w:before="120" w:lineRule="auto"/>
        <w:ind w:left="567" w:hanging="567"/>
        <w:jc w:val="both"/>
        <w:rPr>
          <w:b w:val="1"/>
          <w:bCs w:val="1"/>
          <w:sz w:val="22"/>
          <w:szCs w:val="22"/>
        </w:rPr>
      </w:pPr>
      <w:r w:rsidDel="00000000" w:rsidR="00000000" w:rsidRPr="00000000">
        <w:rPr>
          <w:b w:val="1"/>
          <w:bCs w:val="1"/>
          <w:sz w:val="22"/>
          <w:szCs w:val="22"/>
          <w:rtl w:val="0"/>
        </w:rPr>
        <w:t xml:space="preserve">4.1.</w:t>
        <w:tab/>
        <w:t xml:space="preserve">Technical offer</w:t>
      </w:r>
    </w:p>
    <w:p w:rsidR="00000000" w:rsidDel="00000000" w:rsidP="00000000" w:rsidRDefault="00000000" w:rsidRPr="00000000" w14:paraId="0000004A">
      <w:pPr>
        <w:widowControl w:val="0"/>
        <w:spacing w:after="120" w:before="120" w:lineRule="auto"/>
        <w:jc w:val="both"/>
        <w:rPr>
          <w:sz w:val="22"/>
          <w:szCs w:val="22"/>
        </w:rPr>
      </w:pPr>
      <w:r w:rsidDel="00000000" w:rsidR="00000000" w:rsidRPr="00000000">
        <w:rPr>
          <w:sz w:val="22"/>
          <w:szCs w:val="22"/>
          <w:rtl w:val="0"/>
        </w:rPr>
        <w:t xml:space="preserve">The technical offer consists of  the documents listed below:</w:t>
      </w:r>
    </w:p>
    <w:p w:rsidR="00000000" w:rsidDel="00000000" w:rsidP="00000000" w:rsidRDefault="00000000" w:rsidRPr="00000000" w14:paraId="0000004B">
      <w:pPr>
        <w:widowControl w:val="0"/>
        <w:spacing w:after="120" w:before="120" w:lineRule="auto"/>
        <w:jc w:val="both"/>
        <w:rPr>
          <w:sz w:val="22"/>
          <w:szCs w:val="22"/>
        </w:rPr>
      </w:pPr>
      <w:r w:rsidDel="00000000" w:rsidR="00000000" w:rsidRPr="00000000">
        <w:rPr>
          <w:sz w:val="22"/>
          <w:szCs w:val="22"/>
          <w:rtl w:val="0"/>
        </w:rPr>
        <w:t xml:space="preserve">The documents listed in point 1 to point 4 must be submitted within the deadline for submitting tenders.</w:t>
      </w:r>
    </w:p>
    <w:p w:rsidR="00000000" w:rsidDel="00000000" w:rsidP="00000000" w:rsidRDefault="00000000" w:rsidRPr="00000000" w14:paraId="0000004C">
      <w:pPr>
        <w:widowControl w:val="0"/>
        <w:spacing w:after="120" w:before="120" w:lineRule="auto"/>
        <w:jc w:val="both"/>
        <w:rPr>
          <w:sz w:val="22"/>
          <w:szCs w:val="22"/>
        </w:rPr>
      </w:pPr>
      <w:r w:rsidDel="00000000" w:rsidR="00000000" w:rsidRPr="00000000">
        <w:rPr>
          <w:sz w:val="22"/>
          <w:szCs w:val="22"/>
          <w:rtl w:val="0"/>
        </w:rPr>
        <w:t xml:space="preserve">The documentary evidence listed in point 5 and 6 below should not be submitted within the deadline for submitting tenders. Instead, they should be prepared by tenderers and kept available for the contracting authority. At any time during the procurement procedure the contracting authority may request the documentary evidence. When requested, the tenderer should provide the documentary evidence within a short deadline. In any case, the tenderer proposed by the evaluation committee for the award of the contract will be requested to provide documentary evidence listed in points 5 and 6 below prior to the award of the contract.</w:t>
      </w:r>
    </w:p>
    <w:p w:rsidR="00000000" w:rsidDel="00000000" w:rsidP="00000000" w:rsidRDefault="00000000" w:rsidRPr="00000000" w14:paraId="0000004D">
      <w:pPr>
        <w:widowControl w:val="0"/>
        <w:numPr>
          <w:ilvl w:val="0"/>
          <w:numId w:val="4"/>
        </w:numPr>
        <w:spacing w:after="120" w:before="120" w:lineRule="auto"/>
        <w:ind w:left="567" w:hanging="567"/>
        <w:jc w:val="both"/>
        <w:rPr>
          <w:sz w:val="22"/>
          <w:szCs w:val="22"/>
        </w:rPr>
      </w:pPr>
      <w:r w:rsidDel="00000000" w:rsidR="00000000" w:rsidRPr="00000000">
        <w:rPr>
          <w:b w:val="1"/>
          <w:bCs w:val="1"/>
          <w:sz w:val="22"/>
          <w:szCs w:val="22"/>
          <w:rtl w:val="0"/>
        </w:rPr>
        <w:t xml:space="preserve">Tender submission form</w:t>
      </w:r>
      <w:r w:rsidDel="00000000" w:rsidR="00000000" w:rsidRPr="00000000">
        <w:rPr>
          <w:sz w:val="22"/>
          <w:szCs w:val="22"/>
          <w:rtl w:val="0"/>
        </w:rPr>
        <w:t xml:space="preserve"> (see Part D of this tender dossier) including::</w:t>
      </w:r>
    </w:p>
    <w:p w:rsidR="00000000" w:rsidDel="00000000" w:rsidP="00000000" w:rsidRDefault="00000000" w:rsidRPr="00000000" w14:paraId="0000004E">
      <w:pPr>
        <w:numPr>
          <w:ilvl w:val="0"/>
          <w:numId w:val="2"/>
        </w:numPr>
        <w:ind w:left="720" w:hanging="360"/>
        <w:jc w:val="both"/>
        <w:rPr>
          <w:sz w:val="22"/>
          <w:szCs w:val="22"/>
          <w:u w:val="none"/>
        </w:rPr>
      </w:pPr>
      <w:r w:rsidDel="00000000" w:rsidR="00000000" w:rsidRPr="00000000">
        <w:rPr>
          <w:sz w:val="22"/>
          <w:szCs w:val="22"/>
          <w:rtl w:val="0"/>
        </w:rPr>
        <w:t xml:space="preserve">Copy of proof of  </w:t>
      </w:r>
      <w:r w:rsidDel="00000000" w:rsidR="00000000" w:rsidRPr="00000000">
        <w:rPr>
          <w:b w:val="1"/>
          <w:bCs w:val="1"/>
          <w:sz w:val="22"/>
          <w:szCs w:val="22"/>
          <w:rtl w:val="0"/>
        </w:rPr>
        <w:t xml:space="preserve">Technical capacity</w:t>
      </w:r>
      <w:r w:rsidDel="00000000" w:rsidR="00000000" w:rsidRPr="00000000">
        <w:rPr>
          <w:sz w:val="22"/>
          <w:szCs w:val="22"/>
          <w:rtl w:val="0"/>
        </w:rPr>
        <w:t xml:space="preserve"> criteria of the tenderer (based on item </w:t>
      </w:r>
      <w:r w:rsidDel="00000000" w:rsidR="00000000" w:rsidRPr="00000000">
        <w:rPr>
          <w:b w:val="1"/>
          <w:bCs w:val="1"/>
          <w:sz w:val="22"/>
          <w:szCs w:val="22"/>
          <w:rtl w:val="0"/>
        </w:rPr>
        <w:t xml:space="preserve">5.1.9.3 </w:t>
      </w:r>
      <w:r w:rsidDel="00000000" w:rsidR="00000000" w:rsidRPr="00000000">
        <w:rPr>
          <w:sz w:val="22"/>
          <w:szCs w:val="22"/>
          <w:rtl w:val="0"/>
        </w:rPr>
        <w:t xml:space="preserve">of the </w:t>
      </w:r>
      <w:r w:rsidDel="00000000" w:rsidR="00000000" w:rsidRPr="00000000">
        <w:rPr>
          <w:b w:val="1"/>
          <w:bCs w:val="1"/>
          <w:sz w:val="22"/>
          <w:szCs w:val="22"/>
          <w:rtl w:val="0"/>
        </w:rPr>
        <w:t xml:space="preserve">Contract Notice</w:t>
      </w:r>
      <w:r w:rsidDel="00000000" w:rsidR="00000000" w:rsidRPr="00000000">
        <w:rPr>
          <w:sz w:val="22"/>
          <w:szCs w:val="22"/>
          <w:rtl w:val="0"/>
        </w:rPr>
        <w:t xml:space="preserve">) - copy of minimum 3 contracts each fulfilling the criteria, invoices stamped and signed by contract parties or letters with clearly indicated requested information.</w:t>
      </w:r>
    </w:p>
    <w:p w:rsidR="00000000" w:rsidDel="00000000" w:rsidP="00000000" w:rsidRDefault="00000000" w:rsidRPr="00000000" w14:paraId="0000004F">
      <w:pPr>
        <w:numPr>
          <w:ilvl w:val="0"/>
          <w:numId w:val="2"/>
        </w:numPr>
        <w:ind w:left="720" w:hanging="360"/>
        <w:jc w:val="both"/>
        <w:rPr>
          <w:sz w:val="22"/>
          <w:szCs w:val="22"/>
        </w:rPr>
      </w:pPr>
      <w:r w:rsidDel="00000000" w:rsidR="00000000" w:rsidRPr="00000000">
        <w:rPr>
          <w:sz w:val="22"/>
          <w:szCs w:val="22"/>
          <w:rtl w:val="0"/>
        </w:rPr>
        <w:t xml:space="preserve">A signed</w:t>
      </w:r>
      <w:r w:rsidDel="00000000" w:rsidR="00000000" w:rsidRPr="00000000">
        <w:rPr>
          <w:b w:val="1"/>
          <w:bCs w:val="1"/>
          <w:sz w:val="22"/>
          <w:szCs w:val="22"/>
          <w:rtl w:val="0"/>
        </w:rPr>
        <w:t xml:space="preserve"> declaration</w:t>
      </w:r>
      <w:r w:rsidDel="00000000" w:rsidR="00000000" w:rsidRPr="00000000">
        <w:rPr>
          <w:sz w:val="22"/>
          <w:szCs w:val="22"/>
          <w:rtl w:val="0"/>
        </w:rPr>
        <w:t xml:space="preserve"> using the format attached to the tender submission form.</w:t>
      </w:r>
    </w:p>
    <w:p w:rsidR="00000000" w:rsidDel="00000000" w:rsidP="00000000" w:rsidRDefault="00000000" w:rsidRPr="00000000" w14:paraId="00000050">
      <w:pPr>
        <w:numPr>
          <w:ilvl w:val="0"/>
          <w:numId w:val="2"/>
        </w:numPr>
        <w:ind w:left="720" w:hanging="360"/>
        <w:jc w:val="both"/>
        <w:rPr>
          <w:sz w:val="22"/>
          <w:szCs w:val="22"/>
        </w:rPr>
      </w:pPr>
      <w:r w:rsidDel="00000000" w:rsidR="00000000" w:rsidRPr="00000000">
        <w:rPr>
          <w:sz w:val="22"/>
          <w:szCs w:val="22"/>
          <w:rtl w:val="0"/>
        </w:rPr>
        <w:t xml:space="preserve">Duly authorised signature: an official document (statutes, power of attorney, notary statement, etc.) proving that the person who signs on behalf of the economic operator/joint venture/consortium is duly authorised to do so. </w:t>
      </w:r>
    </w:p>
    <w:p w:rsidR="00000000" w:rsidDel="00000000" w:rsidP="00000000" w:rsidRDefault="00000000" w:rsidRPr="00000000" w14:paraId="00000051">
      <w:pPr>
        <w:numPr>
          <w:ilvl w:val="0"/>
          <w:numId w:val="2"/>
        </w:numPr>
        <w:ind w:left="720" w:hanging="360"/>
        <w:jc w:val="both"/>
        <w:rPr>
          <w:sz w:val="22"/>
          <w:szCs w:val="22"/>
        </w:rPr>
      </w:pPr>
      <w:r w:rsidDel="00000000" w:rsidR="00000000" w:rsidRPr="00000000">
        <w:rPr>
          <w:sz w:val="22"/>
          <w:szCs w:val="22"/>
          <w:rtl w:val="0"/>
        </w:rPr>
        <w:t xml:space="preserve">A completed</w:t>
      </w:r>
      <w:r w:rsidDel="00000000" w:rsidR="00000000" w:rsidRPr="00000000">
        <w:rPr>
          <w:b w:val="1"/>
          <w:bCs w:val="1"/>
          <w:sz w:val="22"/>
          <w:szCs w:val="22"/>
          <w:rtl w:val="0"/>
        </w:rPr>
        <w:t xml:space="preserve"> </w:t>
      </w:r>
      <w:r w:rsidDel="00000000" w:rsidR="00000000" w:rsidRPr="00000000">
        <w:rPr>
          <w:sz w:val="22"/>
          <w:szCs w:val="22"/>
          <w:rtl w:val="0"/>
        </w:rPr>
        <w:t xml:space="preserve">identification form (see Annex VI to the draft contract) and supporting documents to the identification form.</w:t>
      </w:r>
    </w:p>
    <w:p w:rsidR="00000000" w:rsidDel="00000000" w:rsidP="00000000" w:rsidRDefault="00000000" w:rsidRPr="00000000" w14:paraId="00000052">
      <w:pPr>
        <w:numPr>
          <w:ilvl w:val="0"/>
          <w:numId w:val="2"/>
        </w:numPr>
        <w:ind w:left="720" w:hanging="360"/>
        <w:jc w:val="both"/>
        <w:rPr>
          <w:sz w:val="22"/>
          <w:szCs w:val="22"/>
        </w:rPr>
      </w:pPr>
      <w:r w:rsidDel="00000000" w:rsidR="00000000" w:rsidRPr="00000000">
        <w:rPr>
          <w:b w:val="1"/>
          <w:bCs w:val="1"/>
          <w:sz w:val="22"/>
          <w:szCs w:val="22"/>
          <w:rtl w:val="0"/>
        </w:rPr>
        <w:t xml:space="preserve">Copies of proofs </w:t>
      </w:r>
      <w:r w:rsidDel="00000000" w:rsidR="00000000" w:rsidRPr="00000000">
        <w:rPr>
          <w:sz w:val="22"/>
          <w:szCs w:val="22"/>
          <w:rtl w:val="0"/>
        </w:rPr>
        <w:t xml:space="preserve">that demonstrate previous experience in development of plans for environment preservation, including but not limited to conservation plans of similar nature.</w:t>
      </w:r>
    </w:p>
    <w:p w:rsidR="00000000" w:rsidDel="00000000" w:rsidP="00000000" w:rsidRDefault="00000000" w:rsidRPr="00000000" w14:paraId="00000053">
      <w:pPr>
        <w:numPr>
          <w:ilvl w:val="0"/>
          <w:numId w:val="2"/>
        </w:numPr>
        <w:ind w:left="720" w:hanging="360"/>
        <w:jc w:val="both"/>
        <w:rPr>
          <w:sz w:val="22"/>
          <w:szCs w:val="22"/>
        </w:rPr>
      </w:pPr>
      <w:r w:rsidDel="00000000" w:rsidR="00000000" w:rsidRPr="00000000">
        <w:rPr>
          <w:b w:val="1"/>
          <w:bCs w:val="1"/>
          <w:sz w:val="22"/>
          <w:szCs w:val="22"/>
          <w:rtl w:val="0"/>
        </w:rPr>
        <w:t xml:space="preserve">Statement on subcontracting</w:t>
      </w:r>
      <w:r w:rsidDel="00000000" w:rsidR="00000000" w:rsidRPr="00000000">
        <w:rPr>
          <w:sz w:val="22"/>
          <w:szCs w:val="22"/>
          <w:rtl w:val="0"/>
        </w:rPr>
        <w:t xml:space="preserve">, specifying which elements (e.g., monitoring) will be subcontracted.</w:t>
      </w:r>
    </w:p>
    <w:p w:rsidR="00000000" w:rsidDel="00000000" w:rsidP="00000000" w:rsidRDefault="00000000" w:rsidRPr="00000000" w14:paraId="00000054">
      <w:pPr>
        <w:numPr>
          <w:ilvl w:val="0"/>
          <w:numId w:val="2"/>
        </w:numPr>
        <w:ind w:left="720" w:hanging="360"/>
        <w:jc w:val="both"/>
        <w:rPr>
          <w:sz w:val="22"/>
          <w:szCs w:val="22"/>
        </w:rPr>
      </w:pPr>
      <w:r w:rsidDel="00000000" w:rsidR="00000000" w:rsidRPr="00000000">
        <w:rPr>
          <w:sz w:val="22"/>
          <w:szCs w:val="22"/>
          <w:rtl w:val="0"/>
        </w:rPr>
        <w:t xml:space="preserve">Copy of proof of  </w:t>
      </w:r>
      <w:r w:rsidDel="00000000" w:rsidR="00000000" w:rsidRPr="00000000">
        <w:rPr>
          <w:b w:val="1"/>
          <w:bCs w:val="1"/>
          <w:sz w:val="22"/>
          <w:szCs w:val="22"/>
          <w:rtl w:val="0"/>
        </w:rPr>
        <w:t xml:space="preserve">Economic and financial capacity </w:t>
      </w:r>
      <w:r w:rsidDel="00000000" w:rsidR="00000000" w:rsidRPr="00000000">
        <w:rPr>
          <w:sz w:val="22"/>
          <w:szCs w:val="22"/>
          <w:rtl w:val="0"/>
        </w:rPr>
        <w:t xml:space="preserve">criteria of the tenderer (based on item </w:t>
      </w:r>
      <w:r w:rsidDel="00000000" w:rsidR="00000000" w:rsidRPr="00000000">
        <w:rPr>
          <w:b w:val="1"/>
          <w:bCs w:val="1"/>
          <w:sz w:val="22"/>
          <w:szCs w:val="22"/>
          <w:rtl w:val="0"/>
        </w:rPr>
        <w:t xml:space="preserve">5.1.9.1</w:t>
      </w:r>
      <w:r w:rsidDel="00000000" w:rsidR="00000000" w:rsidRPr="00000000">
        <w:rPr>
          <w:sz w:val="22"/>
          <w:szCs w:val="22"/>
          <w:rtl w:val="0"/>
        </w:rPr>
        <w:t xml:space="preserve"> of the </w:t>
      </w:r>
      <w:r w:rsidDel="00000000" w:rsidR="00000000" w:rsidRPr="00000000">
        <w:rPr>
          <w:b w:val="1"/>
          <w:bCs w:val="1"/>
          <w:sz w:val="22"/>
          <w:szCs w:val="22"/>
          <w:rtl w:val="0"/>
        </w:rPr>
        <w:t xml:space="preserve">Contract Notice</w:t>
      </w:r>
      <w:r w:rsidDel="00000000" w:rsidR="00000000" w:rsidRPr="00000000">
        <w:rPr>
          <w:sz w:val="22"/>
          <w:szCs w:val="22"/>
          <w:rtl w:val="0"/>
        </w:rPr>
        <w:t xml:space="preserve">) - financial statements for the last three years for which accounts have been closed.</w:t>
      </w:r>
    </w:p>
    <w:p w:rsidR="00000000" w:rsidDel="00000000" w:rsidP="00000000" w:rsidRDefault="00000000" w:rsidRPr="00000000" w14:paraId="00000055">
      <w:pPr>
        <w:numPr>
          <w:ilvl w:val="0"/>
          <w:numId w:val="2"/>
        </w:numPr>
        <w:ind w:left="720" w:hanging="360"/>
        <w:jc w:val="both"/>
        <w:rPr>
          <w:sz w:val="22"/>
          <w:szCs w:val="22"/>
        </w:rPr>
      </w:pPr>
      <w:r w:rsidDel="00000000" w:rsidR="00000000" w:rsidRPr="00000000">
        <w:rPr>
          <w:sz w:val="22"/>
          <w:szCs w:val="22"/>
          <w:rtl w:val="0"/>
        </w:rPr>
        <w:t xml:space="preserve">Copy of proof of  </w:t>
      </w:r>
      <w:r w:rsidDel="00000000" w:rsidR="00000000" w:rsidRPr="00000000">
        <w:rPr>
          <w:b w:val="1"/>
          <w:bCs w:val="1"/>
          <w:sz w:val="22"/>
          <w:szCs w:val="22"/>
          <w:rtl w:val="0"/>
        </w:rPr>
        <w:t xml:space="preserve">Professional capacity</w:t>
      </w:r>
      <w:r w:rsidDel="00000000" w:rsidR="00000000" w:rsidRPr="00000000">
        <w:rPr>
          <w:sz w:val="22"/>
          <w:szCs w:val="22"/>
          <w:rtl w:val="0"/>
        </w:rPr>
        <w:t xml:space="preserve"> criteria of the tenderer (based on item </w:t>
      </w:r>
      <w:r w:rsidDel="00000000" w:rsidR="00000000" w:rsidRPr="00000000">
        <w:rPr>
          <w:b w:val="1"/>
          <w:bCs w:val="1"/>
          <w:sz w:val="22"/>
          <w:szCs w:val="22"/>
          <w:rtl w:val="0"/>
        </w:rPr>
        <w:t xml:space="preserve">5.1.9.2</w:t>
      </w:r>
      <w:r w:rsidDel="00000000" w:rsidR="00000000" w:rsidRPr="00000000">
        <w:rPr>
          <w:sz w:val="22"/>
          <w:szCs w:val="22"/>
          <w:rtl w:val="0"/>
        </w:rPr>
        <w:t xml:space="preserve"> of the </w:t>
      </w:r>
      <w:r w:rsidDel="00000000" w:rsidR="00000000" w:rsidRPr="00000000">
        <w:rPr>
          <w:b w:val="1"/>
          <w:bCs w:val="1"/>
          <w:sz w:val="22"/>
          <w:szCs w:val="22"/>
          <w:rtl w:val="0"/>
        </w:rPr>
        <w:t xml:space="preserve">Contract Notice</w:t>
      </w:r>
      <w:r w:rsidDel="00000000" w:rsidR="00000000" w:rsidRPr="00000000">
        <w:rPr>
          <w:sz w:val="22"/>
          <w:szCs w:val="22"/>
          <w:rtl w:val="0"/>
        </w:rPr>
        <w:t xml:space="preserve">) - Administration Certificate/statement (Registration of employees by employers), copy of the contracts, copy of working record or other legal valid equivalent</w:t>
      </w:r>
      <w:r w:rsidDel="00000000" w:rsidR="00000000" w:rsidRPr="00000000">
        <w:rPr>
          <w:rtl w:val="0"/>
        </w:rPr>
      </w:r>
    </w:p>
    <w:p w:rsidR="00000000" w:rsidDel="00000000" w:rsidP="00000000" w:rsidRDefault="00000000" w:rsidRPr="00000000" w14:paraId="00000056">
      <w:pPr>
        <w:numPr>
          <w:ilvl w:val="0"/>
          <w:numId w:val="4"/>
        </w:numPr>
        <w:spacing w:after="120" w:before="120" w:lineRule="auto"/>
        <w:ind w:left="567" w:hanging="567"/>
        <w:jc w:val="both"/>
        <w:rPr>
          <w:sz w:val="22"/>
          <w:szCs w:val="22"/>
        </w:rPr>
      </w:pPr>
      <w:r w:rsidDel="00000000" w:rsidR="00000000" w:rsidRPr="00000000">
        <w:rPr>
          <w:b w:val="1"/>
          <w:bCs w:val="1"/>
          <w:sz w:val="22"/>
          <w:szCs w:val="22"/>
          <w:rtl w:val="0"/>
        </w:rPr>
        <w:t xml:space="preserve">Organisation and methodology</w:t>
      </w:r>
      <w:r w:rsidDel="00000000" w:rsidR="00000000" w:rsidRPr="00000000">
        <w:rPr>
          <w:sz w:val="22"/>
          <w:szCs w:val="22"/>
          <w:rtl w:val="0"/>
        </w:rPr>
        <w:t xml:space="preserve"> (will become Annex III to the contract), to be drawn up by the tenderer using the format in Annex III to the draft contract.</w:t>
      </w:r>
    </w:p>
    <w:p w:rsidR="00000000" w:rsidDel="00000000" w:rsidP="00000000" w:rsidRDefault="00000000" w:rsidRPr="00000000" w14:paraId="00000057">
      <w:pPr>
        <w:numPr>
          <w:ilvl w:val="0"/>
          <w:numId w:val="4"/>
        </w:numPr>
        <w:spacing w:after="120" w:before="120" w:lineRule="auto"/>
        <w:ind w:left="567" w:hanging="567"/>
        <w:jc w:val="both"/>
        <w:rPr>
          <w:sz w:val="22"/>
          <w:szCs w:val="22"/>
          <w:u w:val="none"/>
        </w:rPr>
      </w:pPr>
      <w:r w:rsidDel="00000000" w:rsidR="00000000" w:rsidRPr="00000000">
        <w:rPr>
          <w:b w:val="1"/>
          <w:bCs w:val="1"/>
          <w:sz w:val="22"/>
          <w:szCs w:val="22"/>
          <w:rtl w:val="0"/>
        </w:rPr>
        <w:t xml:space="preserve">List of key experts</w:t>
      </w:r>
      <w:r w:rsidDel="00000000" w:rsidR="00000000" w:rsidRPr="00000000">
        <w:rPr>
          <w:sz w:val="22"/>
          <w:szCs w:val="22"/>
          <w:rtl w:val="0"/>
        </w:rPr>
        <w:t xml:space="preserve"> </w:t>
      </w:r>
      <w:r w:rsidDel="00000000" w:rsidR="00000000" w:rsidRPr="00000000">
        <w:rPr>
          <w:sz w:val="22"/>
          <w:szCs w:val="22"/>
          <w:rtl w:val="0"/>
        </w:rPr>
        <w:t xml:space="preserve">(annex IV - b8h)  . Each expert’s profile should be no longer than 3 pages and only one expert’s profile must be provided for each position identified in the terms of reference. In case of expert’s profiles longer than 3 pages, only the first 3 pages will be taken into account. Only the work experience mentioned in the expert’s profile will be considered by the evaluation committee. Non-keyexperts expert’s profile are not necessary.</w:t>
      </w:r>
    </w:p>
    <w:p w:rsidR="00000000" w:rsidDel="00000000" w:rsidP="00000000" w:rsidRDefault="00000000" w:rsidRPr="00000000" w14:paraId="00000058">
      <w:pPr>
        <w:spacing w:after="120" w:before="120" w:lineRule="auto"/>
        <w:ind w:left="720" w:firstLine="0"/>
        <w:rPr>
          <w:sz w:val="22"/>
          <w:szCs w:val="22"/>
        </w:rPr>
      </w:pPr>
      <w:r w:rsidDel="00000000" w:rsidR="00000000" w:rsidRPr="00000000">
        <w:rPr>
          <w:sz w:val="22"/>
          <w:szCs w:val="22"/>
          <w:rtl w:val="0"/>
        </w:rPr>
        <w:t xml:space="preserve">The qualifications and experience of each key expert must clearly match the profiles indicated in the terms of reference. If an expert does not meet the minimum requirements for each evaluation criterion (i.e. qualification and skills, general professional experience and specific professional experience), he/she must be rejected. In such case the entire tender shall be rejected.</w:t>
      </w:r>
    </w:p>
    <w:p w:rsidR="00000000" w:rsidDel="00000000" w:rsidP="00000000" w:rsidRDefault="00000000" w:rsidRPr="00000000" w14:paraId="00000059">
      <w:pPr>
        <w:spacing w:after="120" w:before="120" w:lineRule="auto"/>
        <w:ind w:left="720" w:firstLine="0"/>
        <w:rPr>
          <w:sz w:val="22"/>
          <w:szCs w:val="22"/>
        </w:rPr>
      </w:pPr>
      <w:r w:rsidDel="00000000" w:rsidR="00000000" w:rsidRPr="00000000">
        <w:rPr>
          <w:sz w:val="22"/>
          <w:szCs w:val="22"/>
          <w:rtl w:val="0"/>
        </w:rPr>
        <w:t xml:space="preserve">Tenderers must provide the following documents for any key experts proposed: - a copy of the diplomas mentioned in their expert’s profile, -a copy of employer certificates or references, or signed copies of consultancy or labour contracts, proving the professional experience indicated in their expert’s profile. The admissibility of any other supporting documents to prove the work experience indicated in the expert’s profile will be subject to the discretion of the contracting authority.</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567"/>
        <w:jc w:val="both"/>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bookmarkStart w:colFirst="0" w:colLast="0" w:name="_81qa77plzwiu" w:id="7"/>
      <w:bookmarkEnd w:id="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To be kept by the tenderer and to be provided upon request (see introductory paragraph under 4.1):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documentary proof or statements required under the law of the country in which the economic operator (or each of the economic operators for consortia), the subcontractors and the capacity providing entities are effectively established, to show that it is not in any of the exclusion situations listed in Section 2.4.2. of the practical guide. At any time during the procurement procedure, the contracting authority may request information on guarantors,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the Declaration on Honour.</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firstLine="0"/>
        <w:jc w:val="both"/>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evidence, documents or statements must be dated no more than one year before the date of submission of the tender. In addition, a statement must be furnished stating that the situations described in these documents have not changed since then.  </w:t>
      </w:r>
      <w:r w:rsidDel="00000000" w:rsidR="00000000" w:rsidRPr="00000000">
        <w:rPr>
          <w:rtl w:val="0"/>
        </w:rPr>
      </w:r>
    </w:p>
    <w:p w:rsidR="00000000" w:rsidDel="00000000" w:rsidP="00000000" w:rsidRDefault="00000000" w:rsidRPr="00000000" w14:paraId="0000005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000000" w:rsidDel="00000000" w:rsidP="00000000" w:rsidRDefault="00000000" w:rsidRPr="00000000" w14:paraId="0000005D">
      <w:pPr>
        <w:spacing w:after="0" w:before="0" w:lineRule="auto"/>
        <w:ind w:left="567" w:firstLine="0"/>
        <w:jc w:val="both"/>
        <w:rPr>
          <w:sz w:val="22"/>
          <w:szCs w:val="22"/>
        </w:rPr>
      </w:pPr>
      <w:r w:rsidDel="00000000" w:rsidR="00000000" w:rsidRPr="00000000">
        <w:rPr>
          <w:color w:val="000000"/>
          <w:sz w:val="22"/>
          <w:szCs w:val="22"/>
          <w:rtl w:val="0"/>
        </w:rPr>
        <w:t xml:space="preserve">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r w:rsidDel="00000000" w:rsidR="00000000" w:rsidRPr="00000000">
        <w:rPr>
          <w:rtl w:val="0"/>
        </w:rPr>
      </w:r>
    </w:p>
    <w:p w:rsidR="00000000" w:rsidDel="00000000" w:rsidP="00000000" w:rsidRDefault="00000000" w:rsidRPr="00000000" w14:paraId="0000005E">
      <w:pPr>
        <w:spacing w:after="120" w:before="120" w:lineRule="auto"/>
        <w:ind w:left="567" w:hanging="567"/>
        <w:jc w:val="both"/>
        <w:rPr>
          <w:color w:val="000000"/>
          <w:sz w:val="22"/>
          <w:szCs w:val="22"/>
        </w:rPr>
      </w:pPr>
      <w:r w:rsidDel="00000000" w:rsidR="00000000" w:rsidRPr="00000000">
        <w:rPr>
          <w:color w:val="000000"/>
          <w:sz w:val="22"/>
          <w:szCs w:val="22"/>
          <w:rtl w:val="0"/>
        </w:rPr>
        <w:t xml:space="preserve">(6)</w:t>
        <w:tab/>
      </w:r>
      <w:r w:rsidDel="00000000" w:rsidR="00000000" w:rsidRPr="00000000">
        <w:rPr>
          <w:b w:val="1"/>
          <w:bCs w:val="1"/>
          <w:sz w:val="22"/>
          <w:szCs w:val="22"/>
          <w:rtl w:val="0"/>
        </w:rPr>
        <w:t xml:space="preserve">To be kept by the tenderer and to be provided upon request (see introductory paragraph under 4.1):</w:t>
      </w:r>
      <w:r w:rsidDel="00000000" w:rsidR="00000000" w:rsidRPr="00000000">
        <w:rPr>
          <w:sz w:val="22"/>
          <w:szCs w:val="22"/>
          <w:rtl w:val="0"/>
        </w:rPr>
        <w:t xml:space="preserve"> </w:t>
      </w:r>
      <w:r w:rsidDel="00000000" w:rsidR="00000000" w:rsidRPr="00000000">
        <w:rPr>
          <w:color w:val="000000"/>
          <w:sz w:val="22"/>
          <w:szCs w:val="22"/>
          <w:rtl w:val="0"/>
        </w:rPr>
        <w:t xml:space="preserve">documentary evidence of the financial and economic capacity as well as the technical and professional capacity, including any possible additional information for the assessment of the absence of professional conflicting interest when requested, according to the selection criteria specified in the  contract notice/additional information about the contract notice annex </w:t>
      </w:r>
      <w:r w:rsidDel="00000000" w:rsidR="00000000" w:rsidRPr="00000000">
        <w:rPr>
          <w:sz w:val="22"/>
          <w:szCs w:val="22"/>
          <w:rtl w:val="0"/>
        </w:rPr>
        <w:t xml:space="preserve">(see also Section 2.6.11 of the practical guide).</w:t>
      </w:r>
      <w:r w:rsidDel="00000000" w:rsidR="00000000" w:rsidRPr="00000000">
        <w:rPr>
          <w:color w:val="000000"/>
          <w:sz w:val="22"/>
          <w:szCs w:val="22"/>
          <w:rtl w:val="0"/>
        </w:rPr>
        <w:t xml:space="preserve"> For the technical selection criteria, you will only be requested to submit documentary evidence regarding the references that qualified you to be shortlisted. </w:t>
      </w:r>
    </w:p>
    <w:p w:rsidR="00000000" w:rsidDel="00000000" w:rsidP="00000000" w:rsidRDefault="00000000" w:rsidRPr="00000000" w14:paraId="0000005F">
      <w:pPr>
        <w:spacing w:after="120" w:before="120" w:lineRule="auto"/>
        <w:jc w:val="both"/>
        <w:rPr>
          <w:sz w:val="22"/>
          <w:szCs w:val="22"/>
        </w:rPr>
      </w:pPr>
      <w:r w:rsidDel="00000000" w:rsidR="00000000" w:rsidRPr="00000000">
        <w:rPr>
          <w:sz w:val="22"/>
          <w:szCs w:val="22"/>
          <w:rtl w:val="0"/>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Documentary proof or statements may be in original or copy. If copies are submitted, the originals must be available to send to the contracting authority upon request.</w:t>
      </w:r>
    </w:p>
    <w:p w:rsidR="00000000" w:rsidDel="00000000" w:rsidP="00000000" w:rsidRDefault="00000000" w:rsidRPr="00000000" w14:paraId="00000060">
      <w:pPr>
        <w:spacing w:after="120" w:before="120" w:lineRule="auto"/>
        <w:jc w:val="both"/>
        <w:rPr>
          <w:sz w:val="22"/>
          <w:szCs w:val="22"/>
        </w:rPr>
      </w:pPr>
      <w:r w:rsidDel="00000000" w:rsidR="00000000" w:rsidRPr="00000000">
        <w:rPr>
          <w:sz w:val="22"/>
          <w:szCs w:val="22"/>
          <w:rtl w:val="0"/>
        </w:rPr>
        <w:t xml:space="preserve">Tenderers are reminded that misrepresentation of information in this tender procedure may lead to the rejection of their tender and to their exclusion from EU-funded procedures and contracts.</w:t>
      </w:r>
    </w:p>
    <w:p w:rsidR="00000000" w:rsidDel="00000000" w:rsidP="00000000" w:rsidRDefault="00000000" w:rsidRPr="00000000" w14:paraId="00000061">
      <w:pPr>
        <w:keepNext w:val="1"/>
        <w:spacing w:after="120" w:before="120" w:lineRule="auto"/>
        <w:ind w:left="567" w:hanging="567"/>
        <w:jc w:val="both"/>
        <w:rPr>
          <w:b w:val="1"/>
          <w:bCs w:val="1"/>
          <w:sz w:val="22"/>
          <w:szCs w:val="22"/>
        </w:rPr>
      </w:pPr>
      <w:r w:rsidDel="00000000" w:rsidR="00000000" w:rsidRPr="00000000">
        <w:rPr>
          <w:b w:val="1"/>
          <w:bCs w:val="1"/>
          <w:sz w:val="22"/>
          <w:szCs w:val="22"/>
          <w:rtl w:val="0"/>
        </w:rPr>
        <w:t xml:space="preserve">4.2.</w:t>
        <w:tab/>
        <w:t xml:space="preserve">Financial offer</w:t>
      </w:r>
    </w:p>
    <w:p w:rsidR="00000000" w:rsidDel="00000000" w:rsidP="00000000" w:rsidRDefault="00000000" w:rsidRPr="00000000" w14:paraId="00000062">
      <w:pPr>
        <w:shd w:fill="ffffff" w:val="clear"/>
        <w:spacing w:after="120" w:before="120" w:lineRule="auto"/>
        <w:jc w:val="both"/>
        <w:rPr>
          <w:sz w:val="22"/>
          <w:szCs w:val="22"/>
        </w:rPr>
      </w:pPr>
      <w:r w:rsidDel="00000000" w:rsidR="00000000" w:rsidRPr="00000000">
        <w:rPr>
          <w:sz w:val="22"/>
          <w:szCs w:val="22"/>
          <w:rtl w:val="0"/>
        </w:rPr>
        <w:t xml:space="preserve">The financial offer must be presented as an amount in </w:t>
      </w:r>
      <w:r w:rsidDel="00000000" w:rsidR="00000000" w:rsidRPr="00000000">
        <w:rPr>
          <w:sz w:val="22"/>
          <w:szCs w:val="22"/>
          <w:rtl w:val="0"/>
        </w:rPr>
        <w:t xml:space="preserve">Euro</w:t>
      </w:r>
      <w:r w:rsidDel="00000000" w:rsidR="00000000" w:rsidRPr="00000000">
        <w:rPr>
          <w:vertAlign w:val="superscript"/>
        </w:rPr>
        <w:footnoteReference w:customMarkFollows="0" w:id="1"/>
      </w:r>
      <w:r w:rsidDel="00000000" w:rsidR="00000000" w:rsidRPr="00000000">
        <w:rPr>
          <w:sz w:val="22"/>
          <w:szCs w:val="22"/>
          <w:rtl w:val="0"/>
        </w:rPr>
        <w:t xml:space="preserve"> and must be submitted using the template for the global-price version of Annex V to part B of this tender dossier. The electronic version of this document ‘B8 — Budget for a global-price contract’ can be found on the website:</w:t>
      </w:r>
    </w:p>
    <w:p w:rsidR="00000000" w:rsidDel="00000000" w:rsidP="00000000" w:rsidRDefault="00000000" w:rsidRPr="00000000" w14:paraId="00000063">
      <w:pPr>
        <w:rPr>
          <w:sz w:val="22"/>
          <w:szCs w:val="22"/>
        </w:rPr>
      </w:pPr>
      <w:hyperlink r:id="rId7">
        <w:r w:rsidDel="00000000" w:rsidR="00000000" w:rsidRPr="00000000">
          <w:rPr>
            <w:color w:val="0000ff"/>
            <w:sz w:val="22"/>
            <w:szCs w:val="22"/>
            <w:u w:val="single"/>
            <w:rtl w:val="0"/>
          </w:rPr>
          <w:t xml:space="preserve">https://wikis.ec.europa.eu/display/ExactExternalWiki/Annexes#Annexes-AnnexesB(Ch.3):Servicecontracts</w:t>
        </w:r>
      </w:hyperlink>
      <w:r w:rsidDel="00000000" w:rsidR="00000000" w:rsidRPr="00000000">
        <w:rPr>
          <w:rtl w:val="0"/>
        </w:rPr>
      </w:r>
    </w:p>
    <w:p w:rsidR="00000000" w:rsidDel="00000000" w:rsidP="00000000" w:rsidRDefault="00000000" w:rsidRPr="00000000" w14:paraId="00000064">
      <w:pPr>
        <w:shd w:fill="ffffff" w:val="clear"/>
        <w:spacing w:after="120" w:before="120" w:lineRule="auto"/>
        <w:jc w:val="both"/>
        <w:rPr>
          <w:sz w:val="22"/>
          <w:szCs w:val="22"/>
          <w:highlight w:val="lightGray"/>
        </w:rPr>
      </w:pPr>
      <w:r w:rsidDel="00000000" w:rsidR="00000000" w:rsidRPr="00000000">
        <w:rPr>
          <w:sz w:val="22"/>
          <w:szCs w:val="22"/>
          <w:rtl w:val="0"/>
        </w:rPr>
        <w:t xml:space="preserve">The global price should be broken down by expected outputs if required in the terms of reference.</w:t>
      </w:r>
      <w:r w:rsidDel="00000000" w:rsidR="00000000" w:rsidRPr="00000000">
        <w:rPr>
          <w:rtl w:val="0"/>
        </w:rPr>
      </w:r>
    </w:p>
    <w:p w:rsidR="00000000" w:rsidDel="00000000" w:rsidP="00000000" w:rsidRDefault="00000000" w:rsidRPr="00000000" w14:paraId="00000065">
      <w:pPr>
        <w:shd w:fill="ffffff" w:val="clear"/>
        <w:spacing w:after="120" w:before="120" w:lineRule="auto"/>
        <w:jc w:val="both"/>
        <w:rPr>
          <w:sz w:val="22"/>
          <w:szCs w:val="22"/>
        </w:rPr>
      </w:pPr>
      <w:r w:rsidDel="00000000" w:rsidR="00000000" w:rsidRPr="00000000">
        <w:rPr>
          <w:sz w:val="22"/>
          <w:szCs w:val="22"/>
          <w:rtl w:val="0"/>
        </w:rPr>
        <w:t xml:space="preserve">Tenderers are reminded that the maximum budget available (estimated total value in contract notice plus the VAT/indirect taxes) for this contract, is </w:t>
      </w:r>
      <w:r w:rsidDel="00000000" w:rsidR="00000000" w:rsidRPr="00000000">
        <w:rPr>
          <w:sz w:val="22"/>
          <w:szCs w:val="22"/>
          <w:rtl w:val="0"/>
        </w:rPr>
        <w:t xml:space="preserve">EUR</w:t>
      </w:r>
      <w:r w:rsidDel="00000000" w:rsidR="00000000" w:rsidRPr="00000000">
        <w:rPr>
          <w:sz w:val="22"/>
          <w:szCs w:val="22"/>
          <w:rtl w:val="0"/>
        </w:rPr>
        <w:t xml:space="preserve">. </w:t>
      </w:r>
      <w:r w:rsidDel="00000000" w:rsidR="00000000" w:rsidRPr="00000000">
        <w:rPr>
          <w:sz w:val="22"/>
          <w:szCs w:val="22"/>
          <w:rtl w:val="0"/>
        </w:rPr>
        <w:t xml:space="preserve">Only the price without VAT/indirect taxes will be taken into consideration for the financial evaluation. The amount of VAT/indirect tax, if applicable, must be indicated separately. Payments under this contract will be made in the currency of the tender. </w:t>
      </w:r>
    </w:p>
    <w:p w:rsidR="00000000" w:rsidDel="00000000" w:rsidP="00000000" w:rsidRDefault="00000000" w:rsidRPr="00000000" w14:paraId="00000066">
      <w:pPr>
        <w:shd w:fill="ffffff" w:val="clear"/>
        <w:spacing w:after="120" w:before="120" w:lineRule="auto"/>
        <w:jc w:val="both"/>
        <w:rPr>
          <w:sz w:val="22"/>
          <w:szCs w:val="22"/>
        </w:rPr>
      </w:pPr>
      <w:r w:rsidDel="00000000" w:rsidR="00000000" w:rsidRPr="00000000">
        <w:rPr>
          <w:sz w:val="22"/>
          <w:szCs w:val="22"/>
          <w:rtl w:val="0"/>
        </w:rPr>
        <w:t xml:space="preserve">The applicable tax and customs arrangements are as follows.  </w:t>
      </w:r>
    </w:p>
    <w:p w:rsidR="00000000" w:rsidDel="00000000" w:rsidP="00000000" w:rsidRDefault="00000000" w:rsidRPr="00000000" w14:paraId="00000067">
      <w:pPr>
        <w:shd w:fill="ffffff" w:val="clear"/>
        <w:spacing w:after="120" w:before="120" w:lineRule="auto"/>
        <w:jc w:val="both"/>
        <w:rPr>
          <w:sz w:val="22"/>
          <w:szCs w:val="22"/>
        </w:rPr>
      </w:pPr>
      <w:r w:rsidDel="00000000" w:rsidR="00000000" w:rsidRPr="00000000">
        <w:rPr>
          <w:sz w:val="22"/>
          <w:szCs w:val="22"/>
          <w:u w:val="single"/>
          <w:rtl w:val="0"/>
        </w:rPr>
        <w:t xml:space="preserve">Exemption of taxes</w:t>
      </w:r>
      <w:r w:rsidDel="00000000" w:rsidR="00000000" w:rsidRPr="00000000">
        <w:rPr>
          <w:rtl w:val="0"/>
        </w:rPr>
      </w:r>
    </w:p>
    <w:p w:rsidR="00000000" w:rsidDel="00000000" w:rsidP="00000000" w:rsidRDefault="00000000" w:rsidRPr="00000000" w14:paraId="00000068">
      <w:pPr>
        <w:spacing w:after="120" w:before="120" w:lineRule="auto"/>
        <w:jc w:val="both"/>
        <w:rPr>
          <w:sz w:val="22"/>
          <w:szCs w:val="22"/>
        </w:rPr>
      </w:pPr>
      <w:r w:rsidDel="00000000" w:rsidR="00000000" w:rsidRPr="00000000">
        <w:rPr>
          <w:sz w:val="22"/>
          <w:szCs w:val="22"/>
          <w:rtl w:val="0"/>
        </w:rPr>
        <w:t xml:space="preserve">There is no (full or partial) tax exemption agreement between the European Commission and Montenegro</w:t>
      </w:r>
    </w:p>
    <w:p w:rsidR="00000000" w:rsidDel="00000000" w:rsidP="00000000" w:rsidRDefault="00000000" w:rsidRPr="00000000" w14:paraId="00000069">
      <w:pPr>
        <w:keepNext w:val="1"/>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Variant solutions</w:t>
      </w:r>
    </w:p>
    <w:p w:rsidR="00000000" w:rsidDel="00000000" w:rsidP="00000000" w:rsidRDefault="00000000" w:rsidRPr="00000000" w14:paraId="0000006A">
      <w:pPr>
        <w:spacing w:after="120" w:before="120" w:lineRule="auto"/>
        <w:rPr>
          <w:sz w:val="22"/>
          <w:szCs w:val="22"/>
        </w:rPr>
      </w:pPr>
      <w:r w:rsidDel="00000000" w:rsidR="00000000" w:rsidRPr="00000000">
        <w:rPr>
          <w:sz w:val="22"/>
          <w:szCs w:val="22"/>
          <w:rtl w:val="0"/>
        </w:rPr>
        <w:t xml:space="preserve">Tenderers are not authorised to tender for a variant in addition to this tender.</w:t>
      </w:r>
    </w:p>
    <w:p w:rsidR="00000000" w:rsidDel="00000000" w:rsidP="00000000" w:rsidRDefault="00000000" w:rsidRPr="00000000" w14:paraId="0000006B">
      <w:pPr>
        <w:keepNext w:val="1"/>
        <w:keepLines w:val="1"/>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Period during which tenders are binding</w:t>
      </w:r>
    </w:p>
    <w:p w:rsidR="00000000" w:rsidDel="00000000" w:rsidP="00000000" w:rsidRDefault="00000000" w:rsidRPr="00000000" w14:paraId="0000006C">
      <w:pPr>
        <w:spacing w:after="120" w:before="120" w:lineRule="auto"/>
        <w:jc w:val="both"/>
        <w:rPr>
          <w:sz w:val="22"/>
          <w:szCs w:val="22"/>
        </w:rPr>
      </w:pPr>
      <w:r w:rsidDel="00000000" w:rsidR="00000000" w:rsidRPr="00000000">
        <w:rPr>
          <w:sz w:val="22"/>
          <w:szCs w:val="22"/>
          <w:rtl w:val="0"/>
        </w:rPr>
        <w:t xml:space="preserve">Tenderers are bound by their tenders for </w:t>
      </w:r>
      <w:r w:rsidDel="00000000" w:rsidR="00000000" w:rsidRPr="00000000">
        <w:rPr>
          <w:b w:val="1"/>
          <w:bCs w:val="1"/>
          <w:sz w:val="22"/>
          <w:szCs w:val="22"/>
          <w:rtl w:val="0"/>
        </w:rPr>
        <w:t xml:space="preserve">110</w:t>
      </w:r>
      <w:r w:rsidDel="00000000" w:rsidR="00000000" w:rsidRPr="00000000">
        <w:rPr>
          <w:sz w:val="22"/>
          <w:szCs w:val="22"/>
          <w:rtl w:val="0"/>
        </w:rPr>
        <w:t xml:space="preserve"> days after the deadline for submitting tenders.</w:t>
      </w:r>
    </w:p>
    <w:p w:rsidR="00000000" w:rsidDel="00000000" w:rsidP="00000000" w:rsidRDefault="00000000" w:rsidRPr="00000000" w14:paraId="0000006D">
      <w:pPr>
        <w:spacing w:after="120" w:before="120" w:lineRule="auto"/>
        <w:jc w:val="both"/>
        <w:rPr>
          <w:sz w:val="22"/>
          <w:szCs w:val="22"/>
        </w:rPr>
      </w:pPr>
      <w:bookmarkStart w:colFirst="0" w:colLast="0" w:name="_i3ac44j1it7b" w:id="8"/>
      <w:bookmarkEnd w:id="8"/>
      <w:r w:rsidDel="00000000" w:rsidR="00000000" w:rsidRPr="00000000">
        <w:rPr>
          <w:sz w:val="22"/>
          <w:szCs w:val="22"/>
          <w:rtl w:val="0"/>
        </w:rPr>
        <w:t xml:space="preserve">The unsuccessful tenderers are bound by the tender until the end of the validity period, even if they have received a notification of non-award. </w:t>
      </w:r>
    </w:p>
    <w:p w:rsidR="00000000" w:rsidDel="00000000" w:rsidP="00000000" w:rsidRDefault="00000000" w:rsidRPr="00000000" w14:paraId="0000006E">
      <w:pPr>
        <w:spacing w:after="120" w:before="120" w:lineRule="auto"/>
        <w:jc w:val="both"/>
        <w:rPr>
          <w:sz w:val="22"/>
          <w:szCs w:val="22"/>
        </w:rPr>
      </w:pPr>
      <w:bookmarkStart w:colFirst="0" w:colLast="0" w:name="_favmlsxaufwv" w:id="9"/>
      <w:bookmarkEnd w:id="9"/>
      <w:r w:rsidDel="00000000" w:rsidR="00000000" w:rsidRPr="00000000">
        <w:rPr>
          <w:sz w:val="22"/>
          <w:szCs w:val="22"/>
          <w:rtl w:val="0"/>
        </w:rPr>
        <w:t xml:space="preserve">In exceptional cases, before the period of validity expires, the contracting authority may ask tenderers to extend the period for a specific number of days, which may not exceed </w:t>
      </w:r>
      <w:r w:rsidDel="00000000" w:rsidR="00000000" w:rsidRPr="00000000">
        <w:rPr>
          <w:b w:val="1"/>
          <w:bCs w:val="1"/>
          <w:sz w:val="22"/>
          <w:szCs w:val="22"/>
          <w:rtl w:val="0"/>
        </w:rPr>
        <w:t xml:space="preserve">20</w:t>
      </w:r>
      <w:r w:rsidDel="00000000" w:rsidR="00000000" w:rsidRPr="00000000">
        <w:rPr>
          <w:sz w:val="22"/>
          <w:szCs w:val="22"/>
          <w:rtl w:val="0"/>
        </w:rPr>
        <w:t xml:space="preserve">. This period can be further extended when the contracting authority is required to obtain the recommendation of the panel referred to in Section 2.4.2.1 of the practical guide, up to the adoption of that recommendation. </w:t>
      </w:r>
    </w:p>
    <w:p w:rsidR="00000000" w:rsidDel="00000000" w:rsidP="00000000" w:rsidRDefault="00000000" w:rsidRPr="00000000" w14:paraId="0000006F">
      <w:pPr>
        <w:spacing w:after="120" w:before="120" w:lineRule="auto"/>
        <w:jc w:val="both"/>
        <w:rPr>
          <w:sz w:val="22"/>
          <w:szCs w:val="22"/>
        </w:rPr>
      </w:pPr>
      <w:bookmarkStart w:colFirst="0" w:colLast="0" w:name="_diji65zaotpl" w:id="10"/>
      <w:bookmarkEnd w:id="10"/>
      <w:r w:rsidDel="00000000" w:rsidR="00000000" w:rsidRPr="00000000">
        <w:rPr>
          <w:sz w:val="22"/>
          <w:szCs w:val="22"/>
          <w:rtl w:val="0"/>
        </w:rPr>
        <w:t xml:space="preserve">The successful tenderer must maintain its tender for a further 60 days. This 60-day period is added to the validity period irrespective of the date of notification.</w:t>
      </w:r>
      <w:r w:rsidDel="00000000" w:rsidR="00000000" w:rsidRPr="00000000">
        <w:rPr>
          <w:rtl w:val="0"/>
        </w:rPr>
        <w:t xml:space="preserve"> </w:t>
      </w:r>
      <w:r w:rsidDel="00000000" w:rsidR="00000000" w:rsidRPr="00000000">
        <w:rPr>
          <w:sz w:val="22"/>
          <w:szCs w:val="22"/>
          <w:rtl w:val="0"/>
        </w:rPr>
        <w:t xml:space="preserve">This period can be further extended by mutual agreement between the parties.</w:t>
      </w:r>
    </w:p>
    <w:p w:rsidR="00000000" w:rsidDel="00000000" w:rsidP="00000000" w:rsidRDefault="00000000" w:rsidRPr="00000000" w14:paraId="00000070">
      <w:pPr>
        <w:spacing w:after="120" w:before="120" w:lineRule="auto"/>
        <w:jc w:val="both"/>
        <w:rPr>
          <w:sz w:val="22"/>
          <w:szCs w:val="22"/>
        </w:rPr>
      </w:pPr>
      <w:bookmarkStart w:colFirst="0" w:colLast="0" w:name="_pctswhby22b1" w:id="11"/>
      <w:bookmarkEnd w:id="11"/>
      <w:r w:rsidDel="00000000" w:rsidR="00000000" w:rsidRPr="00000000">
        <w:rPr>
          <w:sz w:val="22"/>
          <w:szCs w:val="22"/>
          <w:rtl w:val="0"/>
        </w:rPr>
        <w:t xml:space="preserve">In case the contracting authority suspends the signature of the contract after the standstill period, all tenderers have to be informed within 3 working days following the suspension decision, which automatically extends the validity of their tender for the appropriate period.</w:t>
      </w:r>
    </w:p>
    <w:p w:rsidR="00000000" w:rsidDel="00000000" w:rsidP="00000000" w:rsidRDefault="00000000" w:rsidRPr="00000000" w14:paraId="00000071">
      <w:pPr>
        <w:spacing w:after="120" w:before="120" w:lineRule="auto"/>
        <w:jc w:val="both"/>
        <w:rPr>
          <w:sz w:val="22"/>
          <w:szCs w:val="22"/>
        </w:rPr>
      </w:pPr>
      <w:bookmarkStart w:colFirst="0" w:colLast="0" w:name="_3einrr57w6ak" w:id="12"/>
      <w:bookmarkEnd w:id="12"/>
      <w:r w:rsidDel="00000000" w:rsidR="00000000" w:rsidRPr="00000000">
        <w:rPr>
          <w:sz w:val="22"/>
          <w:szCs w:val="22"/>
          <w:rtl w:val="0"/>
        </w:rPr>
        <w:t xml:space="preserve">During the tender validity period for the unsuccessful tenderers, the contracting authority reserves the right to send a notification of award to the next best ranked tenderer. The validity of the next best ranked tender will be extended by 60 days, upon notification of the new award decision. This 60-day period is added to the validity period irrespective of the date of notification, which should however be within the validity period.</w:t>
      </w:r>
    </w:p>
    <w:p w:rsidR="00000000" w:rsidDel="00000000" w:rsidP="00000000" w:rsidRDefault="00000000" w:rsidRPr="00000000" w14:paraId="00000072">
      <w:pPr>
        <w:spacing w:after="0" w:before="120" w:lineRule="auto"/>
        <w:jc w:val="both"/>
        <w:rPr>
          <w:sz w:val="22"/>
          <w:szCs w:val="22"/>
        </w:rPr>
      </w:pPr>
      <w:r w:rsidDel="00000000" w:rsidR="00000000" w:rsidRPr="00000000">
        <w:rPr>
          <w:sz w:val="22"/>
          <w:szCs w:val="22"/>
          <w:rtl w:val="0"/>
        </w:rPr>
        <w:t xml:space="preserve">The tenderer may refuse the award of the contract if, when receiving a notification of award, the validity of their tender has expired.</w:t>
      </w:r>
    </w:p>
    <w:p w:rsidR="00000000" w:rsidDel="00000000" w:rsidP="00000000" w:rsidRDefault="00000000" w:rsidRPr="00000000" w14:paraId="00000073">
      <w:pPr>
        <w:keepNext w:val="1"/>
        <w:numPr>
          <w:ilvl w:val="0"/>
          <w:numId w:val="6"/>
        </w:numPr>
        <w:spacing w:after="120" w:before="120" w:lineRule="auto"/>
        <w:ind w:left="420" w:hanging="420"/>
        <w:jc w:val="both"/>
        <w:rPr>
          <w:sz w:val="22"/>
          <w:szCs w:val="22"/>
        </w:rPr>
      </w:pPr>
      <w:r w:rsidDel="00000000" w:rsidR="00000000" w:rsidRPr="00000000">
        <w:rPr>
          <w:b w:val="1"/>
          <w:bCs w:val="1"/>
          <w:sz w:val="24"/>
          <w:szCs w:val="24"/>
          <w:rtl w:val="0"/>
        </w:rPr>
        <w:t xml:space="preserve">Additional information before the deadline for submitting tenders</w:t>
      </w:r>
      <w:r w:rsidDel="00000000" w:rsidR="00000000" w:rsidRPr="00000000">
        <w:rPr>
          <w:rtl w:val="0"/>
        </w:rPr>
      </w:r>
    </w:p>
    <w:p w:rsidR="00000000" w:rsidDel="00000000" w:rsidP="00000000" w:rsidRDefault="00000000" w:rsidRPr="00000000" w14:paraId="00000074">
      <w:pPr>
        <w:widowControl w:val="0"/>
        <w:spacing w:after="120" w:before="0" w:lineRule="auto"/>
        <w:jc w:val="both"/>
        <w:rPr>
          <w:sz w:val="22"/>
          <w:szCs w:val="22"/>
        </w:rPr>
      </w:pPr>
      <w:r w:rsidDel="00000000" w:rsidR="00000000" w:rsidRPr="00000000">
        <w:rPr>
          <w:sz w:val="22"/>
          <w:szCs w:val="22"/>
          <w:rtl w:val="0"/>
        </w:rPr>
        <w:t xml:space="preserve">Tenderers may submit questions in writing to the following address up to </w:t>
      </w:r>
      <w:r w:rsidDel="00000000" w:rsidR="00000000" w:rsidRPr="00000000">
        <w:rPr>
          <w:sz w:val="22"/>
          <w:szCs w:val="22"/>
          <w:highlight w:val="lightGray"/>
          <w:rtl w:val="0"/>
        </w:rPr>
        <w:t xml:space="preserve">21 days </w:t>
      </w:r>
      <w:r w:rsidDel="00000000" w:rsidR="00000000" w:rsidRPr="00000000">
        <w:rPr>
          <w:sz w:val="22"/>
          <w:szCs w:val="22"/>
          <w:rtl w:val="0"/>
        </w:rPr>
        <w:t xml:space="preserve">before the deadline for submission of tenders, specifying the publication reference and the contract title:</w:t>
      </w:r>
    </w:p>
    <w:p w:rsidR="00000000" w:rsidDel="00000000" w:rsidP="00000000" w:rsidRDefault="00000000" w:rsidRPr="00000000" w14:paraId="00000075">
      <w:pPr>
        <w:widowControl w:val="0"/>
        <w:spacing w:before="0" w:lineRule="auto"/>
        <w:ind w:left="567" w:firstLine="0"/>
        <w:jc w:val="both"/>
        <w:rPr>
          <w:b w:val="1"/>
          <w:bCs w:val="1"/>
          <w:sz w:val="22"/>
          <w:szCs w:val="22"/>
        </w:rPr>
      </w:pPr>
      <w:r w:rsidDel="00000000" w:rsidR="00000000" w:rsidRPr="00000000">
        <w:rPr>
          <w:sz w:val="22"/>
          <w:szCs w:val="22"/>
          <w:rtl w:val="0"/>
        </w:rPr>
        <w:t xml:space="preserve">Contact name:</w:t>
      </w:r>
      <w:r w:rsidDel="00000000" w:rsidR="00000000" w:rsidRPr="00000000">
        <w:rPr>
          <w:b w:val="1"/>
          <w:bCs w:val="1"/>
          <w:sz w:val="22"/>
          <w:szCs w:val="22"/>
          <w:rtl w:val="0"/>
        </w:rPr>
        <w:t xml:space="preserve"> Dragiša Damjanović</w:t>
      </w:r>
    </w:p>
    <w:p w:rsidR="00000000" w:rsidDel="00000000" w:rsidP="00000000" w:rsidRDefault="00000000" w:rsidRPr="00000000" w14:paraId="00000076">
      <w:pPr>
        <w:widowControl w:val="0"/>
        <w:spacing w:before="0" w:lineRule="auto"/>
        <w:ind w:left="567" w:firstLine="0"/>
        <w:jc w:val="both"/>
        <w:rPr>
          <w:b w:val="1"/>
          <w:bCs w:val="1"/>
          <w:sz w:val="22"/>
          <w:szCs w:val="22"/>
        </w:rPr>
      </w:pPr>
      <w:r w:rsidDel="00000000" w:rsidR="00000000" w:rsidRPr="00000000">
        <w:rPr>
          <w:sz w:val="22"/>
          <w:szCs w:val="22"/>
          <w:rtl w:val="0"/>
        </w:rPr>
        <w:t xml:space="preserve">Address: </w:t>
      </w:r>
      <w:r w:rsidDel="00000000" w:rsidR="00000000" w:rsidRPr="00000000">
        <w:rPr>
          <w:b w:val="1"/>
          <w:bCs w:val="1"/>
          <w:sz w:val="22"/>
          <w:szCs w:val="22"/>
          <w:rtl w:val="0"/>
        </w:rPr>
        <w:t xml:space="preserve">81000 Podgorica Trg vojvode Bećir-bega Osmanagića 16</w:t>
      </w:r>
    </w:p>
    <w:p w:rsidR="00000000" w:rsidDel="00000000" w:rsidP="00000000" w:rsidRDefault="00000000" w:rsidRPr="00000000" w14:paraId="00000077">
      <w:pPr>
        <w:widowControl w:val="0"/>
        <w:spacing w:before="0" w:lineRule="auto"/>
        <w:ind w:left="567" w:firstLine="0"/>
        <w:jc w:val="both"/>
        <w:rPr>
          <w:sz w:val="22"/>
          <w:szCs w:val="22"/>
          <w:highlight w:val="yellow"/>
        </w:rPr>
      </w:pPr>
      <w:r w:rsidDel="00000000" w:rsidR="00000000" w:rsidRPr="00000000">
        <w:rPr>
          <w:sz w:val="22"/>
          <w:szCs w:val="22"/>
          <w:rtl w:val="0"/>
        </w:rPr>
        <w:t xml:space="preserve">E-mail: </w:t>
      </w:r>
      <w:r w:rsidDel="00000000" w:rsidR="00000000" w:rsidRPr="00000000">
        <w:rPr>
          <w:b w:val="1"/>
          <w:bCs w:val="1"/>
          <w:sz w:val="22"/>
          <w:szCs w:val="22"/>
          <w:rtl w:val="0"/>
        </w:rPr>
        <w:t xml:space="preserve">dragisadamjanovic@nparkovi.me</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contracting authority has no obligation to provide clarification on questions received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after this date.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2"/>
          <w:szCs w:val="22"/>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tenderer seeking to arrange individual meetings with the contracting authority and/or the government of the partner country and/or the European Commission concerning this contract during the tender period may be excluded from the tender procedure.</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0000"/>
          <w:sz w:val="22"/>
          <w:szCs w:val="22"/>
          <w:u w:val="none"/>
          <w:vertAlign w:val="baseline"/>
        </w:rPr>
      </w:pPr>
      <w:r w:rsidDel="00000000" w:rsidR="00000000" w:rsidRPr="00000000">
        <w:rPr>
          <w:b w:val="1"/>
          <w:bCs w:val="1"/>
          <w:i w:val="0"/>
          <w:iCs w:val="0"/>
          <w:smallCaps w:val="0"/>
          <w:strike w:val="0"/>
          <w:color w:val="000000"/>
          <w:sz w:val="22"/>
          <w:szCs w:val="22"/>
          <w:u w:val="none"/>
          <w:vertAlign w:val="baseline"/>
          <w:rtl w:val="0"/>
        </w:rPr>
        <w:t xml:space="preserve">No information meeting is planned.</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0000"/>
          <w:sz w:val="22"/>
          <w:szCs w:val="22"/>
          <w:u w:val="none"/>
          <w:vertAlign w:val="baseline"/>
        </w:rPr>
      </w:pPr>
      <w:r w:rsidDel="00000000" w:rsidR="00000000" w:rsidRPr="00000000">
        <w:rPr>
          <w:b w:val="1"/>
          <w:bCs w:val="1"/>
          <w:i w:val="0"/>
          <w:iCs w:val="0"/>
          <w:smallCaps w:val="0"/>
          <w:strike w:val="0"/>
          <w:color w:val="000000"/>
          <w:sz w:val="22"/>
          <w:szCs w:val="22"/>
          <w:u w:val="none"/>
          <w:vertAlign w:val="baseline"/>
          <w:rtl w:val="0"/>
        </w:rPr>
        <w:t xml:space="preserve">No site visit is planned.</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0000"/>
          <w:sz w:val="22"/>
          <w:szCs w:val="22"/>
          <w:u w:val="none"/>
          <w:vertAlign w:val="baseline"/>
        </w:rPr>
      </w:pPr>
      <w:r w:rsidDel="00000000" w:rsidR="00000000" w:rsidRPr="00000000">
        <w:rPr>
          <w:b w:val="1"/>
          <w:bCs w:val="1"/>
          <w:i w:val="0"/>
          <w:iCs w:val="0"/>
          <w:smallCaps w:val="0"/>
          <w:strike w:val="0"/>
          <w:color w:val="000000"/>
          <w:sz w:val="22"/>
          <w:szCs w:val="22"/>
          <w:u w:val="none"/>
          <w:vertAlign w:val="baseline"/>
          <w:rtl w:val="0"/>
        </w:rPr>
        <w:t xml:space="preserve">Visits by individual prospective tenderers during the tender period are not organised.</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Any clarification of the tender dossier will be sent simultaneously in writing to all tenderers at the latest</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none"/>
          <w:vertAlign w:val="baseline"/>
          <w:rtl w:val="0"/>
        </w:rPr>
        <w:t xml:space="preserve"> </w:t>
      </w:r>
      <w:r w:rsidDel="00000000" w:rsidR="00000000" w:rsidRPr="00000000">
        <w:rPr>
          <w:sz w:val="22"/>
          <w:szCs w:val="22"/>
          <w:highlight w:val="lightGray"/>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none"/>
          <w:vertAlign w:val="baseline"/>
          <w:rtl w:val="0"/>
        </w:rPr>
        <w:t xml:space="preserve"> days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before the deadline for submitting tenders.</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none"/>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000000"/>
          <w:sz w:val="22"/>
          <w:szCs w:val="22"/>
          <w:u w:val="none"/>
          <w:vertAlign w:val="baseline"/>
        </w:rPr>
      </w:pPr>
      <w:r w:rsidDel="00000000" w:rsidR="00000000" w:rsidRPr="00000000">
        <w:rPr>
          <w:b w:val="1"/>
          <w:bCs w:val="1"/>
          <w:i w:val="0"/>
          <w:iCs w:val="0"/>
          <w:smallCaps w:val="0"/>
          <w:strike w:val="0"/>
          <w:color w:val="000000"/>
          <w:sz w:val="22"/>
          <w:szCs w:val="22"/>
          <w:u w:val="none"/>
          <w:vertAlign w:val="baseline"/>
          <w:rtl w:val="0"/>
        </w:rPr>
        <w:t xml:space="preserve">No information meeting is planned.</w:t>
      </w:r>
    </w:p>
    <w:p w:rsidR="00000000" w:rsidDel="00000000" w:rsidP="00000000" w:rsidRDefault="00000000" w:rsidRPr="00000000" w14:paraId="0000007F">
      <w:pPr>
        <w:keepNext w:val="1"/>
        <w:numPr>
          <w:ilvl w:val="0"/>
          <w:numId w:val="6"/>
        </w:numPr>
        <w:spacing w:after="120" w:before="120" w:lineRule="auto"/>
        <w:ind w:left="420" w:hanging="420"/>
        <w:jc w:val="both"/>
        <w:rPr>
          <w:b w:val="1"/>
          <w:bCs w:val="1"/>
          <w:sz w:val="24"/>
          <w:szCs w:val="24"/>
        </w:rPr>
      </w:pPr>
      <w:bookmarkStart w:colFirst="0" w:colLast="0" w:name="_g2meqiy801cn" w:id="13"/>
      <w:bookmarkEnd w:id="13"/>
      <w:r w:rsidDel="00000000" w:rsidR="00000000" w:rsidRPr="00000000">
        <w:rPr>
          <w:b w:val="1"/>
          <w:bCs w:val="1"/>
          <w:sz w:val="24"/>
          <w:szCs w:val="24"/>
          <w:rtl w:val="0"/>
        </w:rPr>
        <w:t xml:space="preserve">Submission of tenders</w:t>
      </w:r>
      <w:r w:rsidDel="00000000" w:rsidR="00000000" w:rsidRPr="00000000">
        <w:rPr>
          <w:rtl w:val="0"/>
        </w:rPr>
      </w:r>
    </w:p>
    <w:p w:rsidR="00000000" w:rsidDel="00000000" w:rsidP="00000000" w:rsidRDefault="00000000" w:rsidRPr="00000000" w14:paraId="00000080">
      <w:pPr>
        <w:spacing w:after="120" w:before="120" w:lineRule="auto"/>
        <w:jc w:val="both"/>
        <w:rPr>
          <w:b w:val="1"/>
          <w:bCs w:val="1"/>
          <w:sz w:val="22"/>
          <w:szCs w:val="22"/>
          <w:shd w:fill="d9d9d9" w:val="clear"/>
        </w:rPr>
      </w:pPr>
      <w:r w:rsidDel="00000000" w:rsidR="00000000" w:rsidRPr="00000000">
        <w:rPr>
          <w:sz w:val="22"/>
          <w:szCs w:val="22"/>
          <w:rtl w:val="0"/>
        </w:rPr>
        <w:t xml:space="preserve">Tenders must be sent to the contracting authority before </w:t>
      </w:r>
      <w:r w:rsidDel="00000000" w:rsidR="00000000" w:rsidRPr="00000000">
        <w:rPr>
          <w:b w:val="1"/>
          <w:bCs w:val="1"/>
          <w:sz w:val="22"/>
          <w:szCs w:val="22"/>
          <w:shd w:fill="d9d9d9" w:val="clear"/>
          <w:rtl w:val="0"/>
        </w:rPr>
        <w:t xml:space="preserve">20.03.2026 at 15:00. </w:t>
      </w:r>
    </w:p>
    <w:p w:rsidR="00000000" w:rsidDel="00000000" w:rsidP="00000000" w:rsidRDefault="00000000" w:rsidRPr="00000000" w14:paraId="00000081">
      <w:pPr>
        <w:spacing w:after="120" w:before="120" w:lineRule="auto"/>
        <w:jc w:val="both"/>
        <w:rPr>
          <w:sz w:val="22"/>
          <w:szCs w:val="22"/>
        </w:rPr>
      </w:pPr>
      <w:r w:rsidDel="00000000" w:rsidR="00000000" w:rsidRPr="00000000">
        <w:rPr>
          <w:sz w:val="22"/>
          <w:szCs w:val="22"/>
          <w:rtl w:val="0"/>
        </w:rPr>
        <w:t xml:space="preserve">They must include the requested documents in clause 4 above and be sent:</w:t>
      </w:r>
    </w:p>
    <w:p w:rsidR="00000000" w:rsidDel="00000000" w:rsidP="00000000" w:rsidRDefault="00000000" w:rsidRPr="00000000" w14:paraId="00000082">
      <w:pPr>
        <w:keepNext w:val="1"/>
        <w:keepLines w:val="1"/>
        <w:spacing w:after="120" w:before="120" w:lineRule="auto"/>
        <w:ind w:left="360" w:firstLine="0"/>
        <w:jc w:val="both"/>
        <w:rPr>
          <w:sz w:val="22"/>
          <w:szCs w:val="22"/>
        </w:rPr>
      </w:pPr>
      <w:r w:rsidDel="00000000" w:rsidR="00000000" w:rsidRPr="00000000">
        <w:rPr>
          <w:b w:val="1"/>
          <w:bCs w:val="1"/>
          <w:sz w:val="22"/>
          <w:szCs w:val="22"/>
          <w:rtl w:val="0"/>
        </w:rPr>
        <w:t xml:space="preserve">EITHER</w:t>
      </w:r>
      <w:r w:rsidDel="00000000" w:rsidR="00000000" w:rsidRPr="00000000">
        <w:rPr>
          <w:sz w:val="22"/>
          <w:szCs w:val="22"/>
          <w:rtl w:val="0"/>
        </w:rPr>
        <w:t xml:space="preserve"> by post or by courier service, in which case the evidence shall be constituted by the postmark or the date of the deposit slip</w:t>
      </w:r>
      <w:r w:rsidDel="00000000" w:rsidR="00000000" w:rsidRPr="00000000">
        <w:rPr>
          <w:sz w:val="22"/>
          <w:szCs w:val="22"/>
          <w:vertAlign w:val="superscript"/>
        </w:rPr>
        <w:footnoteReference w:customMarkFollows="0" w:id="2"/>
      </w:r>
      <w:r w:rsidDel="00000000" w:rsidR="00000000" w:rsidRPr="00000000">
        <w:rPr>
          <w:sz w:val="22"/>
          <w:szCs w:val="22"/>
          <w:rtl w:val="0"/>
        </w:rPr>
        <w:t xml:space="preserve">, to:</w:t>
      </w:r>
    </w:p>
    <w:p w:rsidR="00000000" w:rsidDel="00000000" w:rsidP="00000000" w:rsidRDefault="00000000" w:rsidRPr="00000000" w14:paraId="00000083">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360" w:firstLine="0"/>
        <w:jc w:val="center"/>
        <w:rPr>
          <w:b w:val="1"/>
          <w:bCs w:val="1"/>
          <w:i w:val="0"/>
          <w:iCs w:val="0"/>
          <w:smallCaps w:val="0"/>
          <w:strike w:val="0"/>
          <w:color w:val="000000"/>
          <w:sz w:val="22"/>
          <w:szCs w:val="22"/>
          <w:u w:val="none"/>
          <w:vertAlign w:val="baseline"/>
        </w:rPr>
      </w:pPr>
      <w:r w:rsidDel="00000000" w:rsidR="00000000" w:rsidRPr="00000000">
        <w:rPr>
          <w:b w:val="1"/>
          <w:bCs w:val="1"/>
          <w:sz w:val="22"/>
          <w:szCs w:val="22"/>
          <w:rtl w:val="0"/>
        </w:rPr>
        <w:t xml:space="preserve">81000 Podgorica Trg vojvode Bećir-bega Osmanagića 16</w:t>
      </w:r>
      <w:r w:rsidDel="00000000" w:rsidR="00000000" w:rsidRPr="00000000">
        <w:rPr>
          <w:rtl w:val="0"/>
        </w:rPr>
      </w:r>
    </w:p>
    <w:p w:rsidR="00000000" w:rsidDel="00000000" w:rsidP="00000000" w:rsidRDefault="00000000" w:rsidRPr="00000000" w14:paraId="00000084">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360" w:firstLine="0"/>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vertAlign w:val="baseline"/>
          <w:rtl w:val="0"/>
        </w:rPr>
        <w:t xml:space="preserve">OR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hand delivered by the participant in person or by an agent directly to the premises of the contracting authority in return for a signed and dated receipt, in which case the evidence shall be constituted by this acknowledgement of receipt, to:</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360" w:firstLine="0"/>
        <w:jc w:val="center"/>
        <w:rPr>
          <w:b w:val="1"/>
          <w:bCs w:val="1"/>
          <w:i w:val="0"/>
          <w:iCs w:val="0"/>
          <w:smallCaps w:val="0"/>
          <w:strike w:val="0"/>
          <w:color w:val="000000"/>
          <w:sz w:val="22"/>
          <w:szCs w:val="22"/>
          <w:u w:val="none"/>
          <w:vertAlign w:val="baseline"/>
        </w:rPr>
      </w:pPr>
      <w:r w:rsidDel="00000000" w:rsidR="00000000" w:rsidRPr="00000000">
        <w:rPr>
          <w:b w:val="1"/>
          <w:bCs w:val="1"/>
          <w:sz w:val="22"/>
          <w:szCs w:val="22"/>
          <w:rtl w:val="0"/>
        </w:rPr>
        <w:t xml:space="preserve">81000 Podgorica Trg vojvode Bećir-bega Osmanagića 16</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0" w:right="26" w:firstLine="0"/>
        <w:jc w:val="both"/>
        <w:rPr>
          <w:rFonts w:ascii="Times New Roman" w:cs="Times New Roman" w:eastAsia="Times New Roman" w:hAnsi="Times New Roman"/>
          <w:b w:val="1"/>
          <w:bCs w:val="1"/>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jeopardise decisions already taken and notified.</w:t>
      </w:r>
      <w:r w:rsidDel="00000000" w:rsidR="00000000" w:rsidRPr="00000000">
        <w:rPr>
          <w:rtl w:val="0"/>
        </w:rPr>
      </w:r>
    </w:p>
    <w:p w:rsidR="00000000" w:rsidDel="00000000" w:rsidP="00000000" w:rsidRDefault="00000000" w:rsidRPr="00000000" w14:paraId="00000087">
      <w:pPr>
        <w:spacing w:after="120" w:before="120" w:lineRule="auto"/>
        <w:jc w:val="both"/>
        <w:rPr>
          <w:sz w:val="22"/>
          <w:szCs w:val="22"/>
        </w:rPr>
      </w:pPr>
      <w:r w:rsidDel="00000000" w:rsidR="00000000" w:rsidRPr="00000000">
        <w:rPr>
          <w:b w:val="1"/>
          <w:bCs w:val="1"/>
          <w:sz w:val="22"/>
          <w:szCs w:val="22"/>
          <w:rtl w:val="0"/>
        </w:rPr>
        <w:t xml:space="preserve"> </w:t>
      </w:r>
      <w:r w:rsidDel="00000000" w:rsidR="00000000" w:rsidRPr="00000000">
        <w:rPr>
          <w:sz w:val="22"/>
          <w:szCs w:val="22"/>
          <w:rtl w:val="0"/>
        </w:rPr>
        <w:t xml:space="preserve">Tenders must be submitted using the double envelope system, i.e. in an outer parcel or envelope containing two separate, sealed envelopes, one bearing the words ‘</w:t>
      </w:r>
      <w:r w:rsidDel="00000000" w:rsidR="00000000" w:rsidRPr="00000000">
        <w:rPr>
          <w:b w:val="1"/>
          <w:bCs w:val="1"/>
          <w:sz w:val="22"/>
          <w:szCs w:val="22"/>
          <w:rtl w:val="0"/>
        </w:rPr>
        <w:t xml:space="preserve">Envelope A — Technical offer’</w:t>
      </w:r>
      <w:r w:rsidDel="00000000" w:rsidR="00000000" w:rsidRPr="00000000">
        <w:rPr>
          <w:sz w:val="22"/>
          <w:szCs w:val="22"/>
          <w:rtl w:val="0"/>
        </w:rPr>
        <w:t xml:space="preserve"> and the other ‘</w:t>
      </w:r>
      <w:r w:rsidDel="00000000" w:rsidR="00000000" w:rsidRPr="00000000">
        <w:rPr>
          <w:b w:val="1"/>
          <w:bCs w:val="1"/>
          <w:sz w:val="22"/>
          <w:szCs w:val="22"/>
          <w:rtl w:val="0"/>
        </w:rPr>
        <w:t xml:space="preserve">Envelope B — Financial offer’</w:t>
      </w:r>
      <w:r w:rsidDel="00000000" w:rsidR="00000000" w:rsidRPr="00000000">
        <w:rPr>
          <w:sz w:val="22"/>
          <w:szCs w:val="22"/>
          <w:rtl w:val="0"/>
        </w:rPr>
        <w:t xml:space="preserve">. All parts of the tender other than the financial offer must be submitted in Envelope A (i.e. including the tender submission form, statements of exclusivity and availability of the key experts and declarations).</w:t>
      </w:r>
    </w:p>
    <w:p w:rsidR="00000000" w:rsidDel="00000000" w:rsidP="00000000" w:rsidRDefault="00000000" w:rsidRPr="00000000" w14:paraId="00000088">
      <w:pPr>
        <w:spacing w:after="120" w:before="120" w:lineRule="auto"/>
        <w:jc w:val="both"/>
        <w:rPr>
          <w:sz w:val="22"/>
          <w:szCs w:val="22"/>
        </w:rPr>
      </w:pPr>
      <w:r w:rsidDel="00000000" w:rsidR="00000000" w:rsidRPr="00000000">
        <w:rPr>
          <w:sz w:val="22"/>
          <w:szCs w:val="22"/>
          <w:rtl w:val="0"/>
        </w:rPr>
        <w:t xml:space="preserve">The outer envelope should provide the following information: </w:t>
      </w:r>
    </w:p>
    <w:p w:rsidR="00000000" w:rsidDel="00000000" w:rsidP="00000000" w:rsidRDefault="00000000" w:rsidRPr="00000000" w14:paraId="00000089">
      <w:pPr>
        <w:numPr>
          <w:ilvl w:val="0"/>
          <w:numId w:val="5"/>
        </w:numPr>
        <w:spacing w:after="0" w:before="0" w:lineRule="auto"/>
        <w:ind w:left="426" w:hanging="284"/>
        <w:rPr>
          <w:sz w:val="22"/>
          <w:szCs w:val="22"/>
        </w:rPr>
      </w:pPr>
      <w:r w:rsidDel="00000000" w:rsidR="00000000" w:rsidRPr="00000000">
        <w:rPr>
          <w:sz w:val="22"/>
          <w:szCs w:val="22"/>
          <w:rtl w:val="0"/>
        </w:rPr>
        <w:t xml:space="preserve">the address for submitting tenders indicated above; </w:t>
      </w:r>
    </w:p>
    <w:p w:rsidR="00000000" w:rsidDel="00000000" w:rsidP="00000000" w:rsidRDefault="00000000" w:rsidRPr="00000000" w14:paraId="0000008A">
      <w:pPr>
        <w:numPr>
          <w:ilvl w:val="0"/>
          <w:numId w:val="5"/>
        </w:numPr>
        <w:spacing w:after="0" w:before="0" w:lineRule="auto"/>
        <w:ind w:left="426" w:hanging="284"/>
        <w:rPr>
          <w:sz w:val="22"/>
          <w:szCs w:val="22"/>
        </w:rPr>
      </w:pPr>
      <w:r w:rsidDel="00000000" w:rsidR="00000000" w:rsidRPr="00000000">
        <w:rPr>
          <w:sz w:val="22"/>
          <w:szCs w:val="22"/>
          <w:rtl w:val="0"/>
        </w:rPr>
        <w:t xml:space="preserve">the reference code of the tender procedure (</w:t>
      </w:r>
      <w:r w:rsidDel="00000000" w:rsidR="00000000" w:rsidRPr="00000000">
        <w:rPr>
          <w:sz w:val="22"/>
          <w:szCs w:val="22"/>
          <w:rtl w:val="0"/>
        </w:rPr>
        <w:t xml:space="preserve">publication reference</w:t>
      </w:r>
      <w:r w:rsidDel="00000000" w:rsidR="00000000" w:rsidRPr="00000000">
        <w:rPr>
          <w:sz w:val="22"/>
          <w:szCs w:val="22"/>
          <w:rtl w:val="0"/>
        </w:rPr>
        <w:t xml:space="preserve">);</w:t>
      </w:r>
    </w:p>
    <w:p w:rsidR="00000000" w:rsidDel="00000000" w:rsidP="00000000" w:rsidRDefault="00000000" w:rsidRPr="00000000" w14:paraId="0000008B">
      <w:pPr>
        <w:numPr>
          <w:ilvl w:val="0"/>
          <w:numId w:val="5"/>
        </w:numPr>
        <w:spacing w:after="0" w:before="0" w:lineRule="auto"/>
        <w:ind w:left="426" w:hanging="284"/>
        <w:rPr>
          <w:sz w:val="22"/>
          <w:szCs w:val="22"/>
        </w:rPr>
      </w:pPr>
      <w:r w:rsidDel="00000000" w:rsidR="00000000" w:rsidRPr="00000000">
        <w:rPr>
          <w:sz w:val="22"/>
          <w:szCs w:val="22"/>
          <w:rtl w:val="0"/>
        </w:rPr>
        <w:t xml:space="preserve">the words ‘Not to be opened before the tender-opening session’ and “Ne otvarati prije zvaničnog komisijskog otvaranja ponuda”;</w:t>
      </w:r>
      <w:r w:rsidDel="00000000" w:rsidR="00000000" w:rsidRPr="00000000">
        <w:rPr>
          <w:rtl w:val="0"/>
        </w:rPr>
      </w:r>
    </w:p>
    <w:p w:rsidR="00000000" w:rsidDel="00000000" w:rsidP="00000000" w:rsidRDefault="00000000" w:rsidRPr="00000000" w14:paraId="0000008C">
      <w:pPr>
        <w:numPr>
          <w:ilvl w:val="0"/>
          <w:numId w:val="5"/>
        </w:numPr>
        <w:spacing w:after="0" w:before="0" w:lineRule="auto"/>
        <w:ind w:left="426" w:hanging="284"/>
        <w:rPr>
          <w:sz w:val="22"/>
          <w:szCs w:val="22"/>
        </w:rPr>
      </w:pPr>
      <w:r w:rsidDel="00000000" w:rsidR="00000000" w:rsidRPr="00000000">
        <w:rPr>
          <w:sz w:val="22"/>
          <w:szCs w:val="22"/>
          <w:rtl w:val="0"/>
        </w:rPr>
        <w:t xml:space="preserve">the name of the tenderer.</w:t>
      </w:r>
    </w:p>
    <w:p w:rsidR="00000000" w:rsidDel="00000000" w:rsidP="00000000" w:rsidRDefault="00000000" w:rsidRPr="00000000" w14:paraId="0000008D">
      <w:pPr>
        <w:spacing w:after="120" w:before="120" w:lineRule="auto"/>
        <w:jc w:val="both"/>
        <w:rPr>
          <w:sz w:val="22"/>
          <w:szCs w:val="22"/>
        </w:rPr>
      </w:pPr>
      <w:r w:rsidDel="00000000" w:rsidR="00000000" w:rsidRPr="00000000">
        <w:rPr>
          <w:sz w:val="22"/>
          <w:szCs w:val="22"/>
          <w:rtl w:val="0"/>
        </w:rPr>
        <w:t xml:space="preserve">Each envelope must include an index of its contents. The pages of the technical and financial offers must be numbered.</w:t>
      </w:r>
    </w:p>
    <w:p w:rsidR="00000000" w:rsidDel="00000000" w:rsidP="00000000" w:rsidRDefault="00000000" w:rsidRPr="00000000" w14:paraId="0000008E">
      <w:pPr>
        <w:keepNext w:val="1"/>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Amending or withdrawing tenders</w:t>
      </w:r>
    </w:p>
    <w:p w:rsidR="00000000" w:rsidDel="00000000" w:rsidP="00000000" w:rsidRDefault="00000000" w:rsidRPr="00000000" w14:paraId="0000008F">
      <w:pPr>
        <w:spacing w:after="120" w:before="120" w:lineRule="auto"/>
        <w:jc w:val="both"/>
        <w:rPr>
          <w:sz w:val="22"/>
          <w:szCs w:val="22"/>
        </w:rPr>
      </w:pPr>
      <w:r w:rsidDel="00000000" w:rsidR="00000000" w:rsidRPr="00000000">
        <w:rPr>
          <w:sz w:val="22"/>
          <w:szCs w:val="22"/>
          <w:rtl w:val="0"/>
        </w:rPr>
        <w:t xml:space="preserve">Tenderers may amend or withdraw their tenders by written notification prior to the deadline for submitting tenders. Tenders may not be amended after this deadline.</w:t>
      </w:r>
    </w:p>
    <w:p w:rsidR="00000000" w:rsidDel="00000000" w:rsidP="00000000" w:rsidRDefault="00000000" w:rsidRPr="00000000" w14:paraId="00000090">
      <w:pPr>
        <w:spacing w:after="120" w:before="120" w:lineRule="auto"/>
        <w:jc w:val="both"/>
        <w:rPr>
          <w:sz w:val="22"/>
          <w:szCs w:val="22"/>
        </w:rPr>
      </w:pPr>
      <w:r w:rsidDel="00000000" w:rsidR="00000000" w:rsidRPr="00000000">
        <w:rPr>
          <w:sz w:val="22"/>
          <w:szCs w:val="22"/>
          <w:rtl w:val="0"/>
        </w:rPr>
        <w:t xml:space="preserve">Any such notification of amendment or withdrawal must be prepared and submitted in accordance with clause 8. The outer envelope (and the relevant inner envelope) must be marked ‘Amendment’ or ‘Withdrawal’ as appropriate.]</w:t>
      </w:r>
    </w:p>
    <w:p w:rsidR="00000000" w:rsidDel="00000000" w:rsidP="00000000" w:rsidRDefault="00000000" w:rsidRPr="00000000" w14:paraId="00000091">
      <w:pPr>
        <w:keepNext w:val="1"/>
        <w:keepLines w:val="1"/>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Costs for preparing tenders</w:t>
      </w:r>
    </w:p>
    <w:p w:rsidR="00000000" w:rsidDel="00000000" w:rsidP="00000000" w:rsidRDefault="00000000" w:rsidRPr="00000000" w14:paraId="00000092">
      <w:pPr>
        <w:keepNext w:val="1"/>
        <w:keepLines w:val="1"/>
        <w:spacing w:after="120" w:before="120" w:lineRule="auto"/>
        <w:jc w:val="both"/>
        <w:rPr>
          <w:sz w:val="22"/>
          <w:szCs w:val="22"/>
        </w:rPr>
      </w:pPr>
      <w:r w:rsidDel="00000000" w:rsidR="00000000" w:rsidRPr="00000000">
        <w:rPr>
          <w:sz w:val="22"/>
          <w:szCs w:val="22"/>
          <w:rtl w:val="0"/>
        </w:rPr>
        <w:t xml:space="preserve">No costs incurred by the tenderer in preparing and submitting the tender are reimbursable. All such costs must be borne by the tenderer, including the cost of interviewing proposed experts.</w:t>
      </w:r>
    </w:p>
    <w:p w:rsidR="00000000" w:rsidDel="00000000" w:rsidP="00000000" w:rsidRDefault="00000000" w:rsidRPr="00000000" w14:paraId="00000093">
      <w:pPr>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Ownership of tenders</w:t>
      </w:r>
    </w:p>
    <w:p w:rsidR="00000000" w:rsidDel="00000000" w:rsidP="00000000" w:rsidRDefault="00000000" w:rsidRPr="00000000" w14:paraId="00000094">
      <w:pPr>
        <w:spacing w:after="120" w:before="120" w:lineRule="auto"/>
        <w:jc w:val="both"/>
        <w:rPr>
          <w:sz w:val="22"/>
          <w:szCs w:val="22"/>
        </w:rPr>
      </w:pPr>
      <w:r w:rsidDel="00000000" w:rsidR="00000000" w:rsidRPr="00000000">
        <w:rPr>
          <w:sz w:val="22"/>
          <w:szCs w:val="22"/>
          <w:rtl w:val="0"/>
        </w:rPr>
        <w:t xml:space="preserve">The contracting authority retains ownership of all tenders received under this tendering procedure.</w:t>
      </w:r>
    </w:p>
    <w:p w:rsidR="00000000" w:rsidDel="00000000" w:rsidP="00000000" w:rsidRDefault="00000000" w:rsidRPr="00000000" w14:paraId="00000095">
      <w:pPr>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Evaluation of tenders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opening of the received tenders is not public.</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Once the contracting authority has opened the tenders, they shall become its property and will be treated confidentially.</w:t>
      </w:r>
    </w:p>
    <w:p w:rsidR="00000000" w:rsidDel="00000000" w:rsidP="00000000" w:rsidRDefault="00000000" w:rsidRPr="00000000" w14:paraId="00000098">
      <w:pPr>
        <w:spacing w:after="120" w:before="120" w:lineRule="auto"/>
        <w:jc w:val="both"/>
        <w:rPr>
          <w:b w:val="1"/>
          <w:bCs w:val="1"/>
          <w:sz w:val="22"/>
          <w:szCs w:val="22"/>
        </w:rPr>
      </w:pPr>
      <w:r w:rsidDel="00000000" w:rsidR="00000000" w:rsidRPr="00000000">
        <w:rPr>
          <w:b w:val="1"/>
          <w:bCs w:val="1"/>
          <w:sz w:val="22"/>
          <w:szCs w:val="22"/>
          <w:rtl w:val="0"/>
        </w:rPr>
        <w:t xml:space="preserve">12.1.</w:t>
        <w:tab/>
        <w:t xml:space="preserve">Evaluation of technical offers</w:t>
      </w:r>
    </w:p>
    <w:p w:rsidR="00000000" w:rsidDel="00000000" w:rsidP="00000000" w:rsidRDefault="00000000" w:rsidRPr="00000000" w14:paraId="00000099">
      <w:pPr>
        <w:spacing w:after="120" w:before="120" w:lineRule="auto"/>
        <w:jc w:val="both"/>
        <w:rPr>
          <w:sz w:val="22"/>
          <w:szCs w:val="22"/>
        </w:rPr>
      </w:pPr>
      <w:r w:rsidDel="00000000" w:rsidR="00000000" w:rsidRPr="00000000">
        <w:rPr>
          <w:sz w:val="22"/>
          <w:szCs w:val="22"/>
          <w:rtl w:val="0"/>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terms of reference.</w:t>
      </w:r>
    </w:p>
    <w:p w:rsidR="00000000" w:rsidDel="00000000" w:rsidP="00000000" w:rsidRDefault="00000000" w:rsidRPr="00000000" w14:paraId="0000009A">
      <w:pPr>
        <w:jc w:val="both"/>
        <w:rPr>
          <w:sz w:val="22"/>
          <w:szCs w:val="22"/>
        </w:rPr>
      </w:pPr>
      <w:r w:rsidDel="00000000" w:rsidR="00000000" w:rsidRPr="00000000">
        <w:rPr>
          <w:sz w:val="22"/>
          <w:szCs w:val="22"/>
          <w:rtl w:val="0"/>
        </w:rPr>
        <w:t xml:space="preserve">The evaluation of the technical offers will follow the procedures set out in Section 3.4.10.3 of the practical guide (available on the internet at:</w:t>
      </w:r>
    </w:p>
    <w:p w:rsidR="00000000" w:rsidDel="00000000" w:rsidP="00000000" w:rsidRDefault="00000000" w:rsidRPr="00000000" w14:paraId="0000009B">
      <w:pPr>
        <w:rPr>
          <w:sz w:val="22"/>
          <w:szCs w:val="22"/>
          <w:highlight w:val="lightGray"/>
        </w:rPr>
      </w:pPr>
      <w:hyperlink r:id="rId8">
        <w:r w:rsidDel="00000000" w:rsidR="00000000" w:rsidRPr="00000000">
          <w:rPr>
            <w:color w:val="0000ff"/>
            <w:sz w:val="22"/>
            <w:szCs w:val="22"/>
            <w:u w:val="single"/>
            <w:rtl w:val="0"/>
          </w:rPr>
          <w:t xml:space="preserve">https://wikis.ec.europa.eu/display/ExactExternalWiki/3.+Service+Contracts</w:t>
        </w:r>
      </w:hyperlink>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9C">
      <w:pPr>
        <w:keepNext w:val="1"/>
        <w:spacing w:after="120" w:before="120" w:lineRule="auto"/>
        <w:jc w:val="both"/>
        <w:rPr>
          <w:b w:val="1"/>
          <w:bCs w:val="1"/>
          <w:sz w:val="22"/>
          <w:szCs w:val="22"/>
        </w:rPr>
      </w:pPr>
      <w:r w:rsidDel="00000000" w:rsidR="00000000" w:rsidRPr="00000000">
        <w:rPr>
          <w:b w:val="1"/>
          <w:bCs w:val="1"/>
          <w:sz w:val="22"/>
          <w:szCs w:val="22"/>
          <w:rtl w:val="0"/>
        </w:rPr>
        <w:t xml:space="preserve">12.1.1.</w:t>
        <w:tab/>
        <w:t xml:space="preserve">Interviews </w:t>
      </w:r>
    </w:p>
    <w:p w:rsidR="00000000" w:rsidDel="00000000" w:rsidP="00000000" w:rsidRDefault="00000000" w:rsidRPr="00000000" w14:paraId="0000009D">
      <w:pPr>
        <w:spacing w:after="120" w:before="120" w:lineRule="auto"/>
        <w:jc w:val="both"/>
        <w:rPr>
          <w:sz w:val="22"/>
          <w:szCs w:val="22"/>
        </w:rPr>
      </w:pPr>
      <w:r w:rsidDel="00000000" w:rsidR="00000000" w:rsidRPr="00000000">
        <w:rPr>
          <w:b w:val="1"/>
          <w:bCs w:val="1"/>
          <w:sz w:val="22"/>
          <w:szCs w:val="22"/>
          <w:rtl w:val="0"/>
        </w:rPr>
        <w:t xml:space="preserve">not applicable</w:t>
      </w:r>
      <w:r w:rsidDel="00000000" w:rsidR="00000000" w:rsidRPr="00000000">
        <w:rPr>
          <w:rtl w:val="0"/>
        </w:rPr>
      </w:r>
    </w:p>
    <w:p w:rsidR="00000000" w:rsidDel="00000000" w:rsidP="00000000" w:rsidRDefault="00000000" w:rsidRPr="00000000" w14:paraId="0000009E">
      <w:pPr>
        <w:keepNext w:val="1"/>
        <w:spacing w:after="120" w:before="120" w:lineRule="auto"/>
        <w:jc w:val="both"/>
        <w:rPr>
          <w:b w:val="1"/>
          <w:bCs w:val="1"/>
          <w:sz w:val="22"/>
          <w:szCs w:val="22"/>
        </w:rPr>
      </w:pPr>
      <w:r w:rsidDel="00000000" w:rsidR="00000000" w:rsidRPr="00000000">
        <w:rPr>
          <w:b w:val="1"/>
          <w:bCs w:val="1"/>
          <w:sz w:val="22"/>
          <w:szCs w:val="22"/>
          <w:rtl w:val="0"/>
        </w:rPr>
        <w:t xml:space="preserve">12.2.</w:t>
        <w:tab/>
        <w:t xml:space="preserve">Evaluation of financial offers</w:t>
      </w:r>
    </w:p>
    <w:p w:rsidR="00000000" w:rsidDel="00000000" w:rsidP="00000000" w:rsidRDefault="00000000" w:rsidRPr="00000000" w14:paraId="0000009F">
      <w:pPr>
        <w:spacing w:after="120" w:before="120" w:lineRule="auto"/>
        <w:jc w:val="both"/>
        <w:rPr>
          <w:sz w:val="22"/>
          <w:szCs w:val="22"/>
        </w:rPr>
      </w:pPr>
      <w:r w:rsidDel="00000000" w:rsidR="00000000" w:rsidRPr="00000000">
        <w:rPr>
          <w:sz w:val="22"/>
          <w:szCs w:val="22"/>
          <w:rtl w:val="0"/>
        </w:rPr>
        <w:t xml:space="preserve">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rsidR="00000000" w:rsidDel="00000000" w:rsidP="00000000" w:rsidRDefault="00000000" w:rsidRPr="00000000" w14:paraId="000000A0">
      <w:pPr>
        <w:keepNext w:val="1"/>
        <w:spacing w:after="120" w:before="120" w:lineRule="auto"/>
        <w:jc w:val="both"/>
        <w:rPr>
          <w:b w:val="1"/>
          <w:bCs w:val="1"/>
          <w:sz w:val="22"/>
          <w:szCs w:val="22"/>
          <w:u w:val="single"/>
        </w:rPr>
      </w:pPr>
      <w:r w:rsidDel="00000000" w:rsidR="00000000" w:rsidRPr="00000000">
        <w:rPr>
          <w:b w:val="1"/>
          <w:bCs w:val="1"/>
          <w:sz w:val="22"/>
          <w:szCs w:val="22"/>
          <w:rtl w:val="0"/>
        </w:rPr>
        <w:t xml:space="preserve">12.3.</w:t>
        <w:tab/>
        <w:t xml:space="preserve">Evaluation committee preliminary conclusions</w:t>
      </w:r>
      <w:r w:rsidDel="00000000" w:rsidR="00000000" w:rsidRPr="00000000">
        <w:rPr>
          <w:rtl w:val="0"/>
        </w:rPr>
      </w:r>
    </w:p>
    <w:p w:rsidR="00000000" w:rsidDel="00000000" w:rsidP="00000000" w:rsidRDefault="00000000" w:rsidRPr="00000000" w14:paraId="000000A1">
      <w:pPr>
        <w:spacing w:after="120" w:before="120" w:lineRule="auto"/>
        <w:jc w:val="both"/>
        <w:rPr>
          <w:sz w:val="22"/>
          <w:szCs w:val="22"/>
        </w:rPr>
      </w:pPr>
      <w:r w:rsidDel="00000000" w:rsidR="00000000" w:rsidRPr="00000000">
        <w:rPr>
          <w:sz w:val="22"/>
          <w:szCs w:val="22"/>
          <w:rtl w:val="0"/>
        </w:rPr>
        <w:t xml:space="preserve">The best price-quality ratio is established by weighting technical quality against price on an 80/20 basis. </w:t>
      </w:r>
    </w:p>
    <w:p w:rsidR="00000000" w:rsidDel="00000000" w:rsidP="00000000" w:rsidRDefault="00000000" w:rsidRPr="00000000" w14:paraId="000000A2">
      <w:pPr>
        <w:keepNext w:val="1"/>
        <w:spacing w:after="120" w:before="120" w:lineRule="auto"/>
        <w:jc w:val="both"/>
        <w:rPr>
          <w:b w:val="1"/>
          <w:bCs w:val="1"/>
          <w:sz w:val="22"/>
          <w:szCs w:val="22"/>
        </w:rPr>
      </w:pPr>
      <w:bookmarkStart w:colFirst="0" w:colLast="0" w:name="_2gqtoblxukt8" w:id="14"/>
      <w:bookmarkEnd w:id="14"/>
      <w:r w:rsidDel="00000000" w:rsidR="00000000" w:rsidRPr="00000000">
        <w:rPr>
          <w:b w:val="1"/>
          <w:bCs w:val="1"/>
          <w:sz w:val="22"/>
          <w:szCs w:val="22"/>
          <w:rtl w:val="0"/>
        </w:rPr>
        <w:t xml:space="preserve">12.4.</w:t>
        <w:tab/>
        <w:t xml:space="preserve">Verifications with the presumed successful tender</w:t>
      </w:r>
    </w:p>
    <w:p w:rsidR="00000000" w:rsidDel="00000000" w:rsidP="00000000" w:rsidRDefault="00000000" w:rsidRPr="00000000" w14:paraId="000000A3">
      <w:pPr>
        <w:spacing w:after="120" w:lineRule="auto"/>
        <w:jc w:val="both"/>
        <w:rPr>
          <w:sz w:val="22"/>
          <w:szCs w:val="22"/>
        </w:rPr>
      </w:pPr>
      <w:r w:rsidDel="00000000" w:rsidR="00000000" w:rsidRPr="00000000">
        <w:rPr>
          <w:sz w:val="22"/>
          <w:szCs w:val="22"/>
          <w:rtl w:val="0"/>
        </w:rPr>
        <w:t xml:space="preserve">The contracting authority shall request the presumed successful tender to provide within 7 days from the date of the notification: </w:t>
      </w:r>
    </w:p>
    <w:p w:rsidR="00000000" w:rsidDel="00000000" w:rsidP="00000000" w:rsidRDefault="00000000" w:rsidRPr="00000000" w14:paraId="000000A4">
      <w:pPr>
        <w:numPr>
          <w:ilvl w:val="1"/>
          <w:numId w:val="8"/>
        </w:numPr>
        <w:spacing w:after="120" w:lineRule="auto"/>
        <w:ind w:left="567" w:hanging="284"/>
        <w:jc w:val="both"/>
        <w:rPr>
          <w:b w:val="1"/>
          <w:bCs w:val="1"/>
          <w:sz w:val="22"/>
          <w:szCs w:val="22"/>
        </w:rPr>
      </w:pPr>
      <w:r w:rsidDel="00000000" w:rsidR="00000000" w:rsidRPr="00000000">
        <w:rPr>
          <w:b w:val="1"/>
          <w:bCs w:val="1"/>
          <w:sz w:val="22"/>
          <w:szCs w:val="22"/>
          <w:rtl w:val="0"/>
        </w:rPr>
        <w:t xml:space="preserve">the original signed Declaration on honour on exclusion and selection criteria;</w:t>
      </w:r>
    </w:p>
    <w:p w:rsidR="00000000" w:rsidDel="00000000" w:rsidP="00000000" w:rsidRDefault="00000000" w:rsidRPr="00000000" w14:paraId="000000A5">
      <w:pPr>
        <w:numPr>
          <w:ilvl w:val="1"/>
          <w:numId w:val="8"/>
        </w:numPr>
        <w:spacing w:after="120" w:lineRule="auto"/>
        <w:ind w:left="567" w:hanging="284"/>
        <w:jc w:val="both"/>
        <w:rPr>
          <w:sz w:val="22"/>
          <w:szCs w:val="22"/>
        </w:rPr>
      </w:pPr>
      <w:r w:rsidDel="00000000" w:rsidR="00000000" w:rsidRPr="00000000">
        <w:rPr>
          <w:sz w:val="22"/>
          <w:szCs w:val="22"/>
          <w:rtl w:val="0"/>
        </w:rPr>
        <w:t xml:space="preserve">documentary evidence on exclusion criteria;</w:t>
      </w:r>
    </w:p>
    <w:p w:rsidR="00000000" w:rsidDel="00000000" w:rsidP="00000000" w:rsidRDefault="00000000" w:rsidRPr="00000000" w14:paraId="000000A6">
      <w:pPr>
        <w:numPr>
          <w:ilvl w:val="1"/>
          <w:numId w:val="8"/>
        </w:numPr>
        <w:spacing w:after="120" w:lineRule="auto"/>
        <w:ind w:left="567" w:hanging="284"/>
        <w:jc w:val="both"/>
        <w:rPr>
          <w:sz w:val="22"/>
          <w:szCs w:val="22"/>
        </w:rPr>
      </w:pPr>
      <w:r w:rsidDel="00000000" w:rsidR="00000000" w:rsidRPr="00000000">
        <w:rPr>
          <w:sz w:val="22"/>
          <w:szCs w:val="22"/>
          <w:rtl w:val="0"/>
        </w:rPr>
        <w:t xml:space="preserve">documentary evidence on selection criteria;</w:t>
      </w:r>
    </w:p>
    <w:p w:rsidR="00000000" w:rsidDel="00000000" w:rsidP="00000000" w:rsidRDefault="00000000" w:rsidRPr="00000000" w14:paraId="000000A7">
      <w:pPr>
        <w:keepNext w:val="1"/>
        <w:spacing w:after="120" w:lineRule="auto"/>
        <w:jc w:val="both"/>
        <w:rPr>
          <w:sz w:val="22"/>
          <w:szCs w:val="22"/>
        </w:rPr>
      </w:pPr>
      <w:r w:rsidDel="00000000" w:rsidR="00000000" w:rsidRPr="00000000">
        <w:rPr>
          <w:sz w:val="22"/>
          <w:szCs w:val="22"/>
          <w:rtl w:val="0"/>
        </w:rPr>
        <w:t xml:space="preserve">Notification to the presumed successful tender shall be done by electronic means. Such notification shall be deemed to have been received on the date upon which the contracting authority sends it to the electronic address referred to in the tender form.</w:t>
      </w:r>
    </w:p>
    <w:p w:rsidR="00000000" w:rsidDel="00000000" w:rsidP="00000000" w:rsidRDefault="00000000" w:rsidRPr="00000000" w14:paraId="000000A8">
      <w:pPr>
        <w:keepNext w:val="1"/>
        <w:spacing w:after="120" w:before="120" w:lineRule="auto"/>
        <w:jc w:val="both"/>
        <w:rPr>
          <w:b w:val="1"/>
          <w:bCs w:val="1"/>
          <w:sz w:val="22"/>
          <w:szCs w:val="22"/>
        </w:rPr>
      </w:pPr>
      <w:r w:rsidDel="00000000" w:rsidR="00000000" w:rsidRPr="00000000">
        <w:rPr>
          <w:b w:val="1"/>
          <w:bCs w:val="1"/>
          <w:sz w:val="22"/>
          <w:szCs w:val="22"/>
          <w:rtl w:val="0"/>
        </w:rPr>
        <w:t xml:space="preserve">12.5 Notification of award </w:t>
      </w:r>
    </w:p>
    <w:p w:rsidR="00000000" w:rsidDel="00000000" w:rsidP="00000000" w:rsidRDefault="00000000" w:rsidRPr="00000000" w14:paraId="000000A9">
      <w:pPr>
        <w:keepNext w:val="1"/>
        <w:spacing w:after="120" w:before="120" w:lineRule="auto"/>
        <w:jc w:val="both"/>
        <w:rPr>
          <w:sz w:val="22"/>
          <w:szCs w:val="22"/>
        </w:rPr>
      </w:pPr>
      <w:r w:rsidDel="00000000" w:rsidR="00000000" w:rsidRPr="00000000">
        <w:rPr>
          <w:sz w:val="22"/>
          <w:szCs w:val="22"/>
          <w:rtl w:val="0"/>
        </w:rPr>
        <w:t xml:space="preserve">The contracting authority shall notify the successful tenderer, and at the same time, shall also inform the unsuccessful tenderers that their tenders were not retained.</w:t>
      </w:r>
    </w:p>
    <w:p w:rsidR="00000000" w:rsidDel="00000000" w:rsidP="00000000" w:rsidRDefault="00000000" w:rsidRPr="00000000" w14:paraId="000000AA">
      <w:pPr>
        <w:spacing w:after="120" w:before="120" w:lineRule="auto"/>
        <w:jc w:val="both"/>
        <w:rPr>
          <w:sz w:val="22"/>
          <w:szCs w:val="22"/>
        </w:rPr>
      </w:pPr>
      <w:r w:rsidDel="00000000" w:rsidR="00000000" w:rsidRPr="00000000">
        <w:rPr>
          <w:sz w:val="22"/>
          <w:szCs w:val="22"/>
          <w:rtl w:val="0"/>
        </w:rPr>
        <w:t xml:space="preserve">Tenderers will be notified of the outcome of this procurement procedure in writing by post or by e-mail.</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6r1kdfjozi6o" w:id="15"/>
      <w:bookmarkEnd w: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he tenderers are informed about the possibility to review the award decision and award the contract to the next best tender or cancel the procedure, in case of inability to sign the contract.</w:t>
      </w:r>
    </w:p>
    <w:p w:rsidR="00000000" w:rsidDel="00000000" w:rsidP="00000000" w:rsidRDefault="00000000" w:rsidRPr="00000000" w14:paraId="000000AC">
      <w:pPr>
        <w:keepNext w:val="1"/>
        <w:spacing w:after="120" w:before="120" w:lineRule="auto"/>
        <w:jc w:val="both"/>
        <w:rPr>
          <w:b w:val="1"/>
          <w:bCs w:val="1"/>
          <w:sz w:val="22"/>
          <w:szCs w:val="22"/>
        </w:rPr>
      </w:pPr>
      <w:r w:rsidDel="00000000" w:rsidR="00000000" w:rsidRPr="00000000">
        <w:rPr>
          <w:b w:val="1"/>
          <w:bCs w:val="1"/>
          <w:sz w:val="22"/>
          <w:szCs w:val="22"/>
          <w:rtl w:val="0"/>
        </w:rPr>
        <w:t xml:space="preserve">12.6 Confidentiality</w:t>
      </w:r>
    </w:p>
    <w:p w:rsidR="00000000" w:rsidDel="00000000" w:rsidP="00000000" w:rsidRDefault="00000000" w:rsidRPr="00000000" w14:paraId="000000AD">
      <w:pPr>
        <w:spacing w:after="120" w:before="120" w:lineRule="auto"/>
        <w:jc w:val="both"/>
        <w:rPr>
          <w:sz w:val="22"/>
          <w:szCs w:val="22"/>
        </w:rPr>
      </w:pPr>
      <w:bookmarkStart w:colFirst="0" w:colLast="0" w:name="_v46ftcr0to62" w:id="16"/>
      <w:bookmarkEnd w:id="16"/>
      <w:r w:rsidDel="00000000" w:rsidR="00000000" w:rsidRPr="00000000">
        <w:rPr>
          <w:sz w:val="22"/>
          <w:szCs w:val="22"/>
          <w:rtl w:val="0"/>
        </w:rPr>
        <w:t xml:space="preserve">The entire evaluation procedure is confidential, subject to the contracting authority’s legislation on access to documents. The evaluation committee’s decisions are collective and its deliberations are held in closed session. The members of the evaluation committee are bound to secrecy. The evaluation reports and written records are for official use only and may be communicated neither to the tenderers nor to any party other than the contracting authority, the European Commission, the Early Detection and Exclusion panel, the European Anti-Fraud Office, the European Public Prosecutor’s Office and the European Court of Auditors.</w:t>
      </w:r>
    </w:p>
    <w:p w:rsidR="00000000" w:rsidDel="00000000" w:rsidP="00000000" w:rsidRDefault="00000000" w:rsidRPr="00000000" w14:paraId="000000AE">
      <w:pPr>
        <w:keepNext w:val="1"/>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Ethics, values and code of conduct </w:t>
      </w:r>
    </w:p>
    <w:p w:rsidR="00000000" w:rsidDel="00000000" w:rsidP="00000000" w:rsidRDefault="00000000" w:rsidRPr="00000000" w14:paraId="000000AF">
      <w:pPr>
        <w:spacing w:after="120" w:before="120" w:lineRule="auto"/>
        <w:ind w:left="567" w:hanging="425"/>
        <w:jc w:val="both"/>
        <w:rPr>
          <w:sz w:val="22"/>
          <w:szCs w:val="22"/>
          <w:u w:val="single"/>
        </w:rPr>
      </w:pPr>
      <w:r w:rsidDel="00000000" w:rsidR="00000000" w:rsidRPr="00000000">
        <w:rPr>
          <w:sz w:val="22"/>
          <w:szCs w:val="22"/>
          <w:rtl w:val="0"/>
        </w:rPr>
        <w:t xml:space="preserve">a)</w:t>
        <w:tab/>
      </w:r>
      <w:r w:rsidDel="00000000" w:rsidR="00000000" w:rsidRPr="00000000">
        <w:rPr>
          <w:sz w:val="22"/>
          <w:szCs w:val="22"/>
          <w:u w:val="single"/>
          <w:rtl w:val="0"/>
        </w:rPr>
        <w:t xml:space="preserve">Absence of conflict of interest and of professional conflicting interest</w:t>
      </w:r>
    </w:p>
    <w:p w:rsidR="00000000" w:rsidDel="00000000" w:rsidP="00000000" w:rsidRDefault="00000000" w:rsidRPr="00000000" w14:paraId="000000B0">
      <w:pPr>
        <w:spacing w:after="120" w:before="120" w:lineRule="auto"/>
        <w:ind w:left="567" w:firstLine="0"/>
        <w:jc w:val="both"/>
        <w:rPr>
          <w:sz w:val="22"/>
          <w:szCs w:val="22"/>
        </w:rPr>
      </w:pPr>
      <w:bookmarkStart w:colFirst="0" w:colLast="0" w:name="_uzei5wlcxhqv" w:id="17"/>
      <w:bookmarkEnd w:id="17"/>
      <w:r w:rsidDel="00000000" w:rsidR="00000000" w:rsidRPr="00000000">
        <w:rPr>
          <w:sz w:val="22"/>
          <w:szCs w:val="22"/>
          <w:rtl w:val="0"/>
        </w:rPr>
        <w:t xml:space="preserve">The tenderer must not be affected by any professional conflicting interest nor any conflict of interest and must have no equivalent relation in that respect with other tenderers or parties involved in the project. Any unduly influence or attempt to unduly influence the evaluation committee or the contracting authority during the process of examining, clarifying, evaluating and comparing tenders, any attempt to obtain confidential information or entering into unlawful agreements with competitors will lead to the rejection of its tender and may result in exclusion from future award procedures and/or financial penalties according to the Financial Regulation in force. </w:t>
      </w:r>
    </w:p>
    <w:p w:rsidR="00000000" w:rsidDel="00000000" w:rsidP="00000000" w:rsidRDefault="00000000" w:rsidRPr="00000000" w14:paraId="000000B1">
      <w:pPr>
        <w:spacing w:after="120" w:before="120" w:lineRule="auto"/>
        <w:ind w:left="567" w:hanging="425"/>
        <w:jc w:val="both"/>
        <w:rPr>
          <w:sz w:val="22"/>
          <w:szCs w:val="22"/>
          <w:u w:val="single"/>
        </w:rPr>
      </w:pPr>
      <w:r w:rsidDel="00000000" w:rsidR="00000000" w:rsidRPr="00000000">
        <w:rPr>
          <w:sz w:val="22"/>
          <w:szCs w:val="22"/>
          <w:rtl w:val="0"/>
        </w:rPr>
        <w:t xml:space="preserve">b)</w:t>
        <w:tab/>
      </w:r>
      <w:r w:rsidDel="00000000" w:rsidR="00000000" w:rsidRPr="00000000">
        <w:rPr>
          <w:sz w:val="22"/>
          <w:szCs w:val="22"/>
          <w:u w:val="single"/>
          <w:rtl w:val="0"/>
        </w:rPr>
        <w:t xml:space="preserve">Respect for human rights and EU values as well as environmental legislation and core labour standards</w:t>
      </w:r>
    </w:p>
    <w:p w:rsidR="00000000" w:rsidDel="00000000" w:rsidP="00000000" w:rsidRDefault="00000000" w:rsidRPr="00000000" w14:paraId="000000B2">
      <w:pPr>
        <w:spacing w:after="120" w:before="120" w:lineRule="auto"/>
        <w:ind w:left="567" w:firstLine="0"/>
        <w:jc w:val="both"/>
        <w:rPr>
          <w:sz w:val="22"/>
          <w:szCs w:val="22"/>
        </w:rPr>
      </w:pPr>
      <w:bookmarkStart w:colFirst="0" w:colLast="0" w:name="_ypoeuuyrat3u" w:id="18"/>
      <w:bookmarkEnd w:id="18"/>
      <w:r w:rsidDel="00000000" w:rsidR="00000000" w:rsidRPr="00000000">
        <w:rPr>
          <w:sz w:val="22"/>
          <w:szCs w:val="22"/>
          <w:rtl w:val="0"/>
        </w:rPr>
        <w:t xml:space="preserve">The tenderer must respect environmental legislation and core labour standards: participants that are awarded the contract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rsidR="00000000" w:rsidDel="00000000" w:rsidP="00000000" w:rsidRDefault="00000000" w:rsidRPr="00000000" w14:paraId="000000B3">
      <w:pPr>
        <w:spacing w:after="120" w:before="120" w:lineRule="auto"/>
        <w:ind w:left="567" w:firstLine="0"/>
        <w:jc w:val="both"/>
        <w:rPr>
          <w:sz w:val="22"/>
          <w:szCs w:val="22"/>
        </w:rPr>
      </w:pPr>
      <w:r w:rsidDel="00000000" w:rsidR="00000000" w:rsidRPr="00000000">
        <w:rPr>
          <w:sz w:val="22"/>
          <w:szCs w:val="22"/>
          <w:rtl w:val="0"/>
        </w:rPr>
        <w:t xml:space="preserve">The  tenderer and its personnel must commit to and ensure the respect of basic EU values, the tenderer and its -personnel must comply with basic EU values such as respect for human dignity, freedom, democracy, equality, the rule of law and human rights, including the rights of minorities.</w:t>
      </w:r>
    </w:p>
    <w:p w:rsidR="00000000" w:rsidDel="00000000" w:rsidP="00000000" w:rsidRDefault="00000000" w:rsidRPr="00000000" w14:paraId="000000B4">
      <w:pPr>
        <w:spacing w:after="120" w:before="120" w:lineRule="auto"/>
        <w:ind w:left="567" w:firstLine="0"/>
        <w:jc w:val="both"/>
        <w:rPr>
          <w:sz w:val="22"/>
          <w:szCs w:val="22"/>
        </w:rPr>
      </w:pPr>
      <w:r w:rsidDel="00000000" w:rsidR="00000000" w:rsidRPr="00000000">
        <w:rPr>
          <w:sz w:val="22"/>
          <w:szCs w:val="22"/>
          <w:rtl w:val="0"/>
        </w:rPr>
        <w:t xml:space="preserve">The tenderer and its personnel must comply with applicable data protection rules and environmental legislation. In particular, tenderers who have been awarded the contract must also comply with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000000" w:rsidDel="00000000" w:rsidP="00000000" w:rsidRDefault="00000000" w:rsidRPr="00000000" w14:paraId="000000B5">
      <w:pPr>
        <w:keepNext w:val="1"/>
        <w:ind w:left="567" w:firstLine="0"/>
        <w:jc w:val="both"/>
        <w:rPr>
          <w:sz w:val="22"/>
          <w:szCs w:val="22"/>
        </w:rPr>
      </w:pPr>
      <w:bookmarkStart w:colFirst="0" w:colLast="0" w:name="_ftj5lqhsjg8p" w:id="19"/>
      <w:bookmarkEnd w:id="19"/>
      <w:r w:rsidDel="00000000" w:rsidR="00000000" w:rsidRPr="00000000">
        <w:rPr>
          <w:sz w:val="22"/>
          <w:szCs w:val="22"/>
          <w:rtl w:val="0"/>
        </w:rPr>
        <w:t xml:space="preserve">The tenderer and its personnel must comply with EU values, such as respect for human dignity, freedom, democracy, equality, the rule of law and human rights, including the rights of minorities. </w:t>
      </w:r>
    </w:p>
    <w:p w:rsidR="00000000" w:rsidDel="00000000" w:rsidP="00000000" w:rsidRDefault="00000000" w:rsidRPr="00000000" w14:paraId="000000B6">
      <w:pPr>
        <w:pBdr>
          <w:top w:color="000000" w:space="1" w:sz="4" w:val="single"/>
          <w:left w:color="000000" w:space="4" w:sz="4" w:val="single"/>
          <w:bottom w:color="000000" w:space="1" w:sz="4" w:val="single"/>
          <w:right w:color="000000" w:space="4" w:sz="4" w:val="single"/>
        </w:pBdr>
        <w:spacing w:after="120" w:before="120" w:lineRule="auto"/>
        <w:ind w:left="709" w:firstLine="0"/>
        <w:jc w:val="both"/>
        <w:rPr>
          <w:b w:val="1"/>
          <w:bCs w:val="1"/>
          <w:sz w:val="22"/>
          <w:szCs w:val="22"/>
        </w:rPr>
      </w:pPr>
      <w:r w:rsidDel="00000000" w:rsidR="00000000" w:rsidRPr="00000000">
        <w:rPr>
          <w:b w:val="1"/>
          <w:bCs w:val="1"/>
          <w:sz w:val="22"/>
          <w:szCs w:val="22"/>
          <w:rtl w:val="0"/>
        </w:rPr>
        <w:t xml:space="preserve">Zero tolerance for sexual exploitation, abuse and harassment:</w:t>
      </w:r>
    </w:p>
    <w:p w:rsidR="00000000" w:rsidDel="00000000" w:rsidP="00000000" w:rsidRDefault="00000000" w:rsidRPr="00000000" w14:paraId="000000B7">
      <w:pPr>
        <w:pBdr>
          <w:top w:color="000000" w:space="1" w:sz="4" w:val="single"/>
          <w:left w:color="000000" w:space="4" w:sz="4" w:val="single"/>
          <w:bottom w:color="000000" w:space="1" w:sz="4" w:val="single"/>
          <w:right w:color="000000" w:space="4" w:sz="4" w:val="single"/>
        </w:pBdr>
        <w:spacing w:after="120" w:before="120" w:lineRule="auto"/>
        <w:ind w:left="709" w:firstLine="0"/>
        <w:jc w:val="both"/>
        <w:rPr>
          <w:sz w:val="22"/>
          <w:szCs w:val="22"/>
        </w:rPr>
      </w:pPr>
      <w:r w:rsidDel="00000000" w:rsidR="00000000" w:rsidRPr="00000000">
        <w:rPr>
          <w:sz w:val="22"/>
          <w:szCs w:val="22"/>
          <w:rtl w:val="0"/>
        </w:rPr>
        <w:t xml:space="preserve">The European Commission applies a policy of 'zero tolerance' in relation to all wrongful conduct which has an impact on the professional credibility of the tenderer. </w:t>
      </w:r>
    </w:p>
    <w:p w:rsidR="00000000" w:rsidDel="00000000" w:rsidP="00000000" w:rsidRDefault="00000000" w:rsidRPr="00000000" w14:paraId="000000B8">
      <w:pPr>
        <w:pBdr>
          <w:top w:color="000000" w:space="1" w:sz="4" w:val="single"/>
          <w:left w:color="000000" w:space="4" w:sz="4" w:val="single"/>
          <w:bottom w:color="000000" w:space="1" w:sz="4" w:val="single"/>
          <w:right w:color="000000" w:space="4" w:sz="4" w:val="single"/>
        </w:pBdr>
        <w:spacing w:after="120" w:before="120" w:lineRule="auto"/>
        <w:ind w:left="709" w:firstLine="0"/>
        <w:jc w:val="both"/>
        <w:rPr>
          <w:sz w:val="22"/>
          <w:szCs w:val="22"/>
        </w:rPr>
      </w:pPr>
      <w:r w:rsidDel="00000000" w:rsidR="00000000" w:rsidRPr="00000000">
        <w:rPr>
          <w:sz w:val="22"/>
          <w:szCs w:val="22"/>
          <w:rtl w:val="0"/>
        </w:rPr>
        <w:t xml:space="preserve">Physical abuse or punishment, or threats of physical abuse, sexual abuse or exploitation, harassment and verbal abuse, as well as other forms of intimidation shall be prohibited.</w:t>
      </w:r>
    </w:p>
    <w:p w:rsidR="00000000" w:rsidDel="00000000" w:rsidP="00000000" w:rsidRDefault="00000000" w:rsidRPr="00000000" w14:paraId="000000B9">
      <w:pPr>
        <w:spacing w:after="120" w:before="120" w:lineRule="auto"/>
        <w:ind w:left="567" w:hanging="425"/>
        <w:jc w:val="both"/>
        <w:rPr>
          <w:sz w:val="22"/>
          <w:szCs w:val="22"/>
        </w:rPr>
      </w:pPr>
      <w:r w:rsidDel="00000000" w:rsidR="00000000" w:rsidRPr="00000000">
        <w:rPr>
          <w:sz w:val="22"/>
          <w:szCs w:val="22"/>
          <w:rtl w:val="0"/>
        </w:rPr>
        <w:t xml:space="preserve">c)</w:t>
        <w:tab/>
      </w:r>
      <w:r w:rsidDel="00000000" w:rsidR="00000000" w:rsidRPr="00000000">
        <w:rPr>
          <w:sz w:val="22"/>
          <w:szCs w:val="22"/>
          <w:u w:val="single"/>
          <w:rtl w:val="0"/>
        </w:rPr>
        <w:t xml:space="preserve">Anti-corruption and anti-bribery</w:t>
      </w:r>
      <w:r w:rsidDel="00000000" w:rsidR="00000000" w:rsidRPr="00000000">
        <w:rPr>
          <w:sz w:val="22"/>
          <w:szCs w:val="22"/>
          <w:rtl w:val="0"/>
        </w:rPr>
        <w:t xml:space="preserve"> </w:t>
      </w:r>
    </w:p>
    <w:p w:rsidR="00000000" w:rsidDel="00000000" w:rsidP="00000000" w:rsidRDefault="00000000" w:rsidRPr="00000000" w14:paraId="000000BA">
      <w:pPr>
        <w:spacing w:after="120" w:before="120" w:lineRule="auto"/>
        <w:ind w:left="567" w:firstLine="0"/>
        <w:jc w:val="both"/>
        <w:rPr>
          <w:sz w:val="22"/>
          <w:szCs w:val="22"/>
        </w:rPr>
      </w:pPr>
      <w:r w:rsidDel="00000000" w:rsidR="00000000" w:rsidRPr="00000000">
        <w:rPr>
          <w:sz w:val="22"/>
          <w:szCs w:val="22"/>
          <w:rtl w:val="0"/>
        </w:rPr>
        <w:t xml:space="preserve">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000000" w:rsidDel="00000000" w:rsidP="00000000" w:rsidRDefault="00000000" w:rsidRPr="00000000" w14:paraId="000000BB">
      <w:pPr>
        <w:spacing w:after="120" w:before="120" w:lineRule="auto"/>
        <w:ind w:left="567" w:hanging="425"/>
        <w:jc w:val="both"/>
        <w:rPr>
          <w:sz w:val="22"/>
          <w:szCs w:val="22"/>
        </w:rPr>
      </w:pPr>
      <w:r w:rsidDel="00000000" w:rsidR="00000000" w:rsidRPr="00000000">
        <w:rPr>
          <w:sz w:val="22"/>
          <w:szCs w:val="22"/>
          <w:rtl w:val="0"/>
        </w:rPr>
        <w:t xml:space="preserve">d)</w:t>
        <w:tab/>
      </w:r>
      <w:r w:rsidDel="00000000" w:rsidR="00000000" w:rsidRPr="00000000">
        <w:rPr>
          <w:sz w:val="22"/>
          <w:szCs w:val="22"/>
          <w:u w:val="single"/>
          <w:rtl w:val="0"/>
        </w:rPr>
        <w:t xml:space="preserve">Unusual commercial expenses</w:t>
      </w:r>
      <w:r w:rsidDel="00000000" w:rsidR="00000000" w:rsidRPr="00000000">
        <w:rPr>
          <w:sz w:val="22"/>
          <w:szCs w:val="22"/>
          <w:rtl w:val="0"/>
        </w:rPr>
        <w:t xml:space="preserve"> </w:t>
      </w:r>
    </w:p>
    <w:p w:rsidR="00000000" w:rsidDel="00000000" w:rsidP="00000000" w:rsidRDefault="00000000" w:rsidRPr="00000000" w14:paraId="000000BC">
      <w:pPr>
        <w:spacing w:after="120" w:before="120" w:lineRule="auto"/>
        <w:ind w:left="567" w:firstLine="0"/>
        <w:jc w:val="both"/>
        <w:rPr>
          <w:sz w:val="22"/>
          <w:szCs w:val="22"/>
        </w:rPr>
      </w:pPr>
      <w:r w:rsidDel="00000000" w:rsidR="00000000" w:rsidRPr="00000000">
        <w:rPr>
          <w:sz w:val="22"/>
          <w:szCs w:val="22"/>
          <w:rtl w:val="0"/>
        </w:rPr>
        <w:t xml:space="preserve">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000000" w:rsidDel="00000000" w:rsidP="00000000" w:rsidRDefault="00000000" w:rsidRPr="00000000" w14:paraId="000000BD">
      <w:pPr>
        <w:spacing w:after="120" w:before="120" w:lineRule="auto"/>
        <w:ind w:left="567" w:firstLine="0"/>
        <w:jc w:val="both"/>
        <w:rPr>
          <w:sz w:val="22"/>
          <w:szCs w:val="22"/>
        </w:rPr>
      </w:pPr>
      <w:r w:rsidDel="00000000" w:rsidR="00000000" w:rsidRPr="00000000">
        <w:rPr>
          <w:sz w:val="22"/>
          <w:szCs w:val="22"/>
          <w:rtl w:val="0"/>
        </w:rPr>
        <w:t xml:space="preserve">Contractors found to have paid unusual commercial expenses on projects funded by the European Union are liable, depending on the seriousness of the facts observed, to have their contracts terminated or to be excluded from future award procedures.</w:t>
      </w:r>
    </w:p>
    <w:p w:rsidR="00000000" w:rsidDel="00000000" w:rsidP="00000000" w:rsidRDefault="00000000" w:rsidRPr="00000000" w14:paraId="000000BE">
      <w:pPr>
        <w:spacing w:after="120" w:before="120" w:lineRule="auto"/>
        <w:ind w:left="567" w:hanging="425"/>
        <w:jc w:val="both"/>
        <w:rPr>
          <w:sz w:val="22"/>
          <w:szCs w:val="22"/>
          <w:u w:val="single"/>
        </w:rPr>
      </w:pPr>
      <w:r w:rsidDel="00000000" w:rsidR="00000000" w:rsidRPr="00000000">
        <w:rPr>
          <w:sz w:val="22"/>
          <w:szCs w:val="22"/>
          <w:rtl w:val="0"/>
        </w:rPr>
        <w:t xml:space="preserve">e)</w:t>
        <w:tab/>
      </w:r>
      <w:r w:rsidDel="00000000" w:rsidR="00000000" w:rsidRPr="00000000">
        <w:rPr>
          <w:sz w:val="22"/>
          <w:szCs w:val="22"/>
          <w:u w:val="single"/>
          <w:rtl w:val="0"/>
        </w:rPr>
        <w:t xml:space="preserve">Breach of obligations, irregularities or fraud</w:t>
      </w:r>
    </w:p>
    <w:p w:rsidR="00000000" w:rsidDel="00000000" w:rsidP="00000000" w:rsidRDefault="00000000" w:rsidRPr="00000000" w14:paraId="000000BF">
      <w:pPr>
        <w:spacing w:after="120" w:before="120" w:lineRule="auto"/>
        <w:ind w:left="567" w:firstLine="0"/>
        <w:jc w:val="both"/>
        <w:rPr>
          <w:sz w:val="22"/>
          <w:szCs w:val="22"/>
        </w:rPr>
      </w:pPr>
      <w:r w:rsidDel="00000000" w:rsidR="00000000" w:rsidRPr="00000000">
        <w:rPr>
          <w:sz w:val="22"/>
          <w:szCs w:val="22"/>
          <w:rtl w:val="0"/>
        </w:rPr>
        <w:t xml:space="preserve">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  </w:t>
      </w:r>
    </w:p>
    <w:p w:rsidR="00000000" w:rsidDel="00000000" w:rsidP="00000000" w:rsidRDefault="00000000" w:rsidRPr="00000000" w14:paraId="000000C0">
      <w:pPr>
        <w:keepNext w:val="1"/>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Signature of the contract(s)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Within 30 days of receipt of the contract, the other party shall sign and date the contract and return it.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ktt3fcn2blei" w:id="20"/>
      <w:bookmarkEnd w:id="2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corresponding contract award notice will be published on TED. </w:t>
      </w:r>
    </w:p>
    <w:p w:rsidR="00000000" w:rsidDel="00000000" w:rsidP="00000000" w:rsidRDefault="00000000" w:rsidRPr="00000000" w14:paraId="000000C4">
      <w:pPr>
        <w:widowControl w:val="0"/>
        <w:spacing w:after="100" w:before="100" w:lineRule="auto"/>
        <w:jc w:val="both"/>
        <w:rPr>
          <w:sz w:val="22"/>
          <w:szCs w:val="22"/>
        </w:rPr>
      </w:pPr>
      <w:r w:rsidDel="00000000" w:rsidR="00000000" w:rsidRPr="00000000">
        <w:rPr>
          <w:sz w:val="22"/>
          <w:szCs w:val="22"/>
          <w:rtl w:val="0"/>
        </w:rPr>
        <w:t xml:space="preserve">If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of the Financial Regulation and the conditions set out in the draft contract, against any payment due under 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inform all other group members before signing the contract) that the debt(s) may be offset against any payment under due the contract.</w:t>
      </w:r>
    </w:p>
    <w:p w:rsidR="00000000" w:rsidDel="00000000" w:rsidP="00000000" w:rsidRDefault="00000000" w:rsidRPr="00000000" w14:paraId="000000C5">
      <w:pPr>
        <w:keepNext w:val="1"/>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Cancellation of the tender procedure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the event of cancellation of the tender procedure, the contracting authority will inform tenderers of the cancellation through a cancellation notice (non award notice) published on TED.</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If the tender procedure is cancelled before the outer envelope of any tender has been opened, the unopened and sealed envelopes will be returned to the tenderers.</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Cancellation may occur, for example, where:</w:t>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09"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tender procedure has been unsuccessful, i.e. no suitable, qualitatively or financially acceptable tender has been received or there is no valid response at all;</w:t>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09"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there are fundamental changes to the economic or technical data of the project;</w:t>
      </w:r>
    </w:p>
    <w:p w:rsidR="00000000" w:rsidDel="00000000" w:rsidP="00000000" w:rsidRDefault="00000000" w:rsidRPr="00000000" w14:paraId="000000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09"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exceptional circumstances or force majeure render normal performance of the contract impossible;</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09"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technically acceptable tenders exceed the financial resources available;</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09"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there have been breach of obligations, irregularities or frauds in the procedure, in particular if they have prevented fair competition;</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09"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no event shall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 or project announced.</w:t>
      </w:r>
    </w:p>
    <w:p w:rsidR="00000000" w:rsidDel="00000000" w:rsidP="00000000" w:rsidRDefault="00000000" w:rsidRPr="00000000" w14:paraId="000000D0">
      <w:pPr>
        <w:keepNext w:val="1"/>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Appeals</w:t>
      </w:r>
    </w:p>
    <w:p w:rsidR="00000000" w:rsidDel="00000000" w:rsidP="00000000" w:rsidRDefault="00000000" w:rsidRPr="00000000" w14:paraId="000000D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30"/>
        </w:tabs>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Tenderers believing that they have been harmed by an error or irregularity during the award process may file a complaint. See Section 2.12. of the practical guide.</w:t>
      </w:r>
    </w:p>
    <w:p w:rsidR="00000000" w:rsidDel="00000000" w:rsidP="00000000" w:rsidRDefault="00000000" w:rsidRPr="00000000" w14:paraId="000000D2">
      <w:pPr>
        <w:keepNext w:val="1"/>
        <w:numPr>
          <w:ilvl w:val="0"/>
          <w:numId w:val="6"/>
        </w:numPr>
        <w:spacing w:after="120" w:before="120" w:lineRule="auto"/>
        <w:ind w:left="420" w:hanging="420"/>
        <w:jc w:val="both"/>
        <w:rPr>
          <w:b w:val="1"/>
          <w:bCs w:val="1"/>
          <w:sz w:val="24"/>
          <w:szCs w:val="24"/>
        </w:rPr>
      </w:pPr>
      <w:r w:rsidDel="00000000" w:rsidR="00000000" w:rsidRPr="00000000">
        <w:rPr>
          <w:b w:val="1"/>
          <w:bCs w:val="1"/>
          <w:sz w:val="24"/>
          <w:szCs w:val="24"/>
          <w:rtl w:val="0"/>
        </w:rPr>
        <w:t xml:space="preserve">Data Protection</w:t>
      </w:r>
    </w:p>
    <w:p w:rsidR="00000000" w:rsidDel="00000000" w:rsidP="00000000" w:rsidRDefault="00000000" w:rsidRPr="00000000" w14:paraId="000000D3">
      <w:pPr>
        <w:spacing w:before="120" w:lineRule="auto"/>
        <w:jc w:val="both"/>
        <w:rPr>
          <w:sz w:val="22"/>
          <w:szCs w:val="22"/>
        </w:rPr>
      </w:pPr>
      <w:r w:rsidDel="00000000" w:rsidR="00000000" w:rsidRPr="00000000">
        <w:rPr>
          <w:sz w:val="22"/>
          <w:szCs w:val="22"/>
          <w:rtl w:val="0"/>
        </w:rPr>
        <w:t xml:space="preserve">Details concerning processing of your personal data by the Commission are available on the privacy statement at:</w:t>
      </w:r>
    </w:p>
    <w:p w:rsidR="00000000" w:rsidDel="00000000" w:rsidP="00000000" w:rsidRDefault="00000000" w:rsidRPr="00000000" w14:paraId="000000D4">
      <w:pPr>
        <w:spacing w:after="200" w:lineRule="auto"/>
        <w:rPr>
          <w:rFonts w:ascii="Calibri" w:cs="Calibri" w:eastAsia="Calibri" w:hAnsi="Calibri"/>
          <w:color w:val="0563c1"/>
          <w:sz w:val="22"/>
          <w:szCs w:val="22"/>
          <w:u w:val="single"/>
        </w:rPr>
      </w:pPr>
      <w:hyperlink r:id="rId9">
        <w:r w:rsidDel="00000000" w:rsidR="00000000" w:rsidRPr="00000000">
          <w:rPr>
            <w:color w:val="0563c1"/>
            <w:sz w:val="22"/>
            <w:szCs w:val="22"/>
            <w:u w:val="single"/>
            <w:rtl w:val="0"/>
          </w:rPr>
          <w:t xml:space="preserve">https://wikis.ec.europa.eu/display/ExactExternalWiki/Annexes#Annexes-AnnexesA(Ch.2):General</w:t>
        </w:r>
      </w:hyperlink>
      <w:r w:rsidDel="00000000" w:rsidR="00000000" w:rsidRPr="00000000">
        <w:rPr>
          <w:rtl w:val="0"/>
        </w:rPr>
      </w:r>
    </w:p>
    <w:p w:rsidR="00000000" w:rsidDel="00000000" w:rsidP="00000000" w:rsidRDefault="00000000" w:rsidRPr="00000000" w14:paraId="000000D5">
      <w:pPr>
        <w:jc w:val="both"/>
        <w:rPr>
          <w:sz w:val="22"/>
          <w:szCs w:val="22"/>
        </w:rPr>
      </w:pPr>
      <w:r w:rsidDel="00000000" w:rsidR="00000000" w:rsidRPr="00000000">
        <w:rPr>
          <w:sz w:val="22"/>
          <w:szCs w:val="22"/>
          <w:rtl w:val="0"/>
        </w:rPr>
        <w:t xml:space="preserve">In cases where you are processing personal data in the context of participation to a tender (e.g. expert profiles/CVs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rsidR="00000000" w:rsidDel="00000000" w:rsidP="00000000" w:rsidRDefault="00000000" w:rsidRPr="00000000" w14:paraId="000000D6">
      <w:pPr>
        <w:keepNext w:val="1"/>
        <w:numPr>
          <w:ilvl w:val="0"/>
          <w:numId w:val="6"/>
        </w:numPr>
        <w:spacing w:after="120" w:before="120" w:lineRule="auto"/>
        <w:ind w:left="420" w:hanging="420"/>
        <w:jc w:val="both"/>
        <w:rPr>
          <w:b w:val="1"/>
          <w:bCs w:val="1"/>
          <w:sz w:val="24"/>
          <w:szCs w:val="24"/>
        </w:rPr>
      </w:pPr>
      <w:bookmarkStart w:colFirst="0" w:colLast="0" w:name="_u1rv6tjsechv" w:id="21"/>
      <w:bookmarkEnd w:id="21"/>
      <w:r w:rsidDel="00000000" w:rsidR="00000000" w:rsidRPr="00000000">
        <w:rPr>
          <w:b w:val="1"/>
          <w:bCs w:val="1"/>
          <w:sz w:val="24"/>
          <w:szCs w:val="24"/>
          <w:rtl w:val="0"/>
        </w:rPr>
        <w:t xml:space="preserve">Early detection and exclusion system </w:t>
      </w:r>
    </w:p>
    <w:p w:rsidR="00000000" w:rsidDel="00000000" w:rsidP="00000000" w:rsidRDefault="00000000" w:rsidRPr="00000000" w14:paraId="000000D7">
      <w:pPr>
        <w:spacing w:after="120" w:lineRule="auto"/>
        <w:jc w:val="both"/>
        <w:rPr>
          <w:sz w:val="22"/>
          <w:szCs w:val="22"/>
        </w:rPr>
      </w:pPr>
      <w:bookmarkStart w:colFirst="0" w:colLast="0" w:name="_bzpsb92ouafq" w:id="22"/>
      <w:bookmarkEnd w:id="22"/>
      <w:r w:rsidDel="00000000" w:rsidR="00000000" w:rsidRPr="00000000">
        <w:rPr>
          <w:sz w:val="22"/>
          <w:szCs w:val="22"/>
          <w:rtl w:val="0"/>
        </w:rPr>
        <w:t xml:space="preserve">The tenderers and, if they are legal entities, persons who have powers of representation, decision-making or control over them, natural or legal person that assumes unlimited liability for the debts, natural or legal person who is essential for the award or for the implementation of the legal commitment, beneficial owner or any affiliate of the tenderer, are informed that, should they be in one of the situations of early detection or exclusion, their personal details (name, given name if natural person, address, legal form) may be registered in the early detection and exclusion system, and communicated to the persons and entities concerned in relation to the award or the execution of a procurement contract.</w:t>
      </w:r>
    </w:p>
    <w:p w:rsidR="00000000" w:rsidDel="00000000" w:rsidP="00000000" w:rsidRDefault="00000000" w:rsidRPr="00000000" w14:paraId="000000D8">
      <w:pPr>
        <w:tabs>
          <w:tab w:val="left" w:leader="none" w:pos="-1440"/>
          <w:tab w:val="left" w:leader="none" w:pos="-720"/>
          <w:tab w:val="left" w:leader="none" w:pos="567"/>
          <w:tab w:val="left" w:leader="none" w:pos="720"/>
          <w:tab w:val="left" w:leader="none" w:pos="1080"/>
          <w:tab w:val="left" w:leader="none" w:pos="1440"/>
          <w:tab w:val="left" w:leader="none" w:pos="1800"/>
          <w:tab w:val="left" w:leader="none" w:pos="2520"/>
          <w:tab w:val="left" w:leader="none" w:pos="2880"/>
          <w:tab w:val="left" w:leader="none" w:pos="3240"/>
          <w:tab w:val="left" w:leader="none" w:pos="3600"/>
          <w:tab w:val="left" w:leader="none" w:pos="4320"/>
          <w:tab w:val="left" w:leader="none" w:pos="5040"/>
          <w:tab w:val="left" w:leader="none" w:pos="5760"/>
          <w:tab w:val="left" w:leader="none" w:pos="6480"/>
          <w:tab w:val="left" w:leader="none" w:pos="7200"/>
          <w:tab w:val="left" w:leader="none" w:pos="7920"/>
        </w:tabs>
        <w:jc w:val="both"/>
        <w:rPr>
          <w:sz w:val="22"/>
          <w:szCs w:val="22"/>
        </w:rPr>
      </w:pPr>
      <w:bookmarkStart w:colFirst="0" w:colLast="0" w:name="_rtxyculclh6" w:id="23"/>
      <w:bookmarkEnd w:id="23"/>
      <w:r w:rsidDel="00000000" w:rsidR="00000000" w:rsidRPr="00000000">
        <w:rPr>
          <w:sz w:val="22"/>
          <w:szCs w:val="22"/>
          <w:rtl w:val="0"/>
        </w:rPr>
        <w:t xml:space="preserve">For more information, you may consult the privacy statement available on</w:t>
      </w:r>
    </w:p>
    <w:p w:rsidR="00000000" w:rsidDel="00000000" w:rsidP="00000000" w:rsidRDefault="00000000" w:rsidRPr="00000000" w14:paraId="000000D9">
      <w:pPr>
        <w:tabs>
          <w:tab w:val="left" w:leader="none" w:pos="-1440"/>
          <w:tab w:val="left" w:leader="none" w:pos="-720"/>
          <w:tab w:val="left" w:leader="none" w:pos="567"/>
          <w:tab w:val="left" w:leader="none" w:pos="720"/>
          <w:tab w:val="left" w:leader="none" w:pos="1080"/>
          <w:tab w:val="left" w:leader="none" w:pos="1440"/>
          <w:tab w:val="left" w:leader="none" w:pos="1800"/>
          <w:tab w:val="left" w:leader="none" w:pos="2520"/>
          <w:tab w:val="left" w:leader="none" w:pos="2880"/>
          <w:tab w:val="left" w:leader="none" w:pos="3240"/>
          <w:tab w:val="left" w:leader="none" w:pos="3600"/>
          <w:tab w:val="left" w:leader="none" w:pos="4320"/>
          <w:tab w:val="left" w:leader="none" w:pos="5040"/>
          <w:tab w:val="left" w:leader="none" w:pos="5760"/>
          <w:tab w:val="left" w:leader="none" w:pos="6480"/>
          <w:tab w:val="left" w:leader="none" w:pos="7200"/>
          <w:tab w:val="left" w:leader="none" w:pos="7920"/>
        </w:tabs>
        <w:jc w:val="both"/>
        <w:rPr>
          <w:sz w:val="22"/>
          <w:szCs w:val="22"/>
        </w:rPr>
      </w:pPr>
      <w:hyperlink r:id="rId10">
        <w:r w:rsidDel="00000000" w:rsidR="00000000" w:rsidRPr="00000000">
          <w:rPr>
            <w:color w:val="0000ff"/>
            <w:sz w:val="22"/>
            <w:szCs w:val="22"/>
            <w:u w:val="single"/>
            <w:rtl w:val="0"/>
          </w:rPr>
          <w:t xml:space="preserve">http://ec.europa.eu/budget/explained/management/protecting/protect_en.cfm</w:t>
        </w:r>
      </w:hyperlink>
      <w:r w:rsidDel="00000000" w:rsidR="00000000" w:rsidRPr="00000000">
        <w:rPr>
          <w:color w:val="0000ff"/>
          <w:sz w:val="22"/>
          <w:szCs w:val="22"/>
          <w:u w:val="single"/>
          <w:rtl w:val="0"/>
        </w:rPr>
        <w:t xml:space="preserve">.</w:t>
      </w:r>
      <w:r w:rsidDel="00000000" w:rsidR="00000000" w:rsidRPr="00000000">
        <w:rPr>
          <w:color w:val="2b579a"/>
          <w:sz w:val="22"/>
          <w:szCs w:val="22"/>
          <w:shd w:fill="e6e6e6" w:val="clear"/>
          <w:rtl w:val="0"/>
        </w:rPr>
        <w:t xml:space="preserve"> </w:t>
      </w:r>
      <w:r w:rsidDel="00000000" w:rsidR="00000000" w:rsidRPr="00000000">
        <w:rPr>
          <w:rtl w:val="0"/>
        </w:rPr>
      </w:r>
    </w:p>
    <w:p w:rsidR="00000000" w:rsidDel="00000000" w:rsidP="00000000" w:rsidRDefault="00000000" w:rsidRPr="00000000" w14:paraId="000000DA">
      <w:pPr>
        <w:spacing w:before="1560" w:lineRule="auto"/>
        <w:jc w:val="center"/>
        <w:rPr>
          <w:b w:val="1"/>
          <w:bCs w:val="1"/>
          <w:sz w:val="28"/>
          <w:szCs w:val="28"/>
        </w:rPr>
      </w:pPr>
      <w:r w:rsidDel="00000000" w:rsidR="00000000" w:rsidRPr="00000000">
        <w:rPr>
          <w:rtl w:val="0"/>
        </w:rPr>
        <w:t xml:space="preserve">* * *</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sectPr>
      <w:headerReference r:id="rId11" w:type="first"/>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540"/>
        <w:tab w:val="right" w:leader="none" w:pos="8931"/>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08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b8b_itt_en.docx</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08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bookmarkStart w:colFirst="0" w:colLast="0" w:name="_z18cu5bsdxyi" w:id="24"/>
    <w:bookmarkEnd w:id="24"/>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May 2018</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08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b8b_itt_en</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Please note that the EU Official Journal contains the official list of entities subject to restrictive measures and, in case of conflict, it prevails over the list of the </w:t>
      </w:r>
      <w:hyperlink r:id="rId1">
        <w:r w:rsidDel="00000000" w:rsidR="00000000" w:rsidRPr="00000000">
          <w:rPr>
            <w:rFonts w:ascii="Times New Roman" w:cs="Times New Roman" w:eastAsia="Times New Roman" w:hAnsi="Times New Roman"/>
            <w:b w:val="0"/>
            <w:bCs w:val="0"/>
            <w:i w:val="1"/>
            <w:iCs w:val="1"/>
            <w:smallCaps w:val="0"/>
            <w:strike w:val="0"/>
            <w:color w:val="000000"/>
            <w:sz w:val="18"/>
            <w:szCs w:val="18"/>
            <w:u w:val="single"/>
            <w:shd w:fill="auto" w:val="clear"/>
            <w:vertAlign w:val="baseline"/>
            <w:rtl w:val="0"/>
          </w:rPr>
          <w:t xml:space="preserve">EU Sanctions Map</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The currency of the tender is the currency of the contract and the currency of payment.</w:t>
      </w:r>
    </w:p>
  </w:footnote>
  <w:footnote w:id="2">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It is recommended to use registered mail in case the postmark would not be readable.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INSTRUCTIONS TO TENDERERS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33.858267716535" w:hanging="359.9999999999999"/>
      </w:pPr>
      <w:rPr>
        <w:rFonts w:ascii="Arial" w:cs="Arial" w:eastAsia="Arial" w:hAnsi="Arial"/>
        <w:b w:val="0"/>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570" w:hanging="57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1980" w:hanging="54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861" w:hanging="435.00000000000006"/>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0" w:hanging="420"/>
      </w:pPr>
      <w:rPr>
        <w:rFonts w:ascii="Times New Roman" w:cs="Times New Roman" w:eastAsia="Times New Roman" w:hAnsi="Times New Roman"/>
        <w:b w:val="1"/>
        <w:bCs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jc w:val="center"/>
    </w:pPr>
    <w:rPr>
      <w:b w:val="1"/>
      <w:bCs w:val="1"/>
      <w:sz w:val="24"/>
      <w:szCs w:val="24"/>
    </w:rPr>
  </w:style>
  <w:style w:type="paragraph" w:styleId="Heading2">
    <w:name w:val="heading 2"/>
    <w:basedOn w:val="Normal"/>
    <w:next w:val="Normal"/>
    <w:pPr>
      <w:keepNext w:val="1"/>
      <w:tabs>
        <w:tab w:val="left" w:leader="none" w:pos="426"/>
      </w:tabs>
    </w:pPr>
    <w:rPr>
      <w:sz w:val="24"/>
      <w:szCs w:val="24"/>
    </w:rPr>
  </w:style>
  <w:style w:type="paragraph" w:styleId="Heading3">
    <w:name w:val="heading 3"/>
    <w:basedOn w:val="Normal"/>
    <w:next w:val="Normal"/>
    <w:pPr>
      <w:keepNext w:val="1"/>
    </w:pPr>
    <w:rPr>
      <w:sz w:val="24"/>
      <w:szCs w:val="24"/>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8"/>
      <w:szCs w:val="28"/>
    </w:rPr>
  </w:style>
  <w:style w:type="paragraph" w:styleId="Subtitle">
    <w:name w:val="Subtitle"/>
    <w:basedOn w:val="Normal"/>
    <w:next w:val="Normal"/>
    <w:pPr>
      <w:jc w:val="center"/>
    </w:pPr>
    <w:rPr>
      <w:b w:val="1"/>
      <w:bC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ec.europa.eu/budget/explained/management/protecting/protect_en.cfm" TargetMode="Externa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ikis.ec.europa.eu/display/ExactExternalWiki/Annexes#Annexes-AnnexesA(Ch.2):General"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ikis.ec.europa.eu/display/ExactExternalWiki/Annexes#Annexes-AnnexesB(Ch.3):Servicecontracts" TargetMode="External"/><Relationship Id="rId8" Type="http://schemas.openxmlformats.org/officeDocument/2006/relationships/hyperlink" Target="https://wikis.ec.europa.eu/display/ExactExternalWiki/3.+Service+Contra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2023-02-17T08:45:46Z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dd5f0af8-abce-4c71-a083-e13b6b7eb854</vt:lpwstr>
  </property>
  <property fmtid="{D5CDD505-2E9C-101B-9397-08002B2CF9AE}" pid="9" name="MSIP_Label_6bd9ddd1-4d20-43f6-abfa-fc3c07406f94_ContentBits">
    <vt:lpwstr>0</vt:lpwstr>
  </property>
</Properties>
</file>