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rPr>
          <w:rFonts w:ascii="Times New Roman" w:cs="Times New Roman" w:eastAsia="Times New Roman" w:hAnsi="Times New Roman"/>
          <w:i w:val="1"/>
          <w:color w:val="000000"/>
        </w:rPr>
      </w:pPr>
      <w:bookmarkStart w:colFirst="0" w:colLast="0" w:name="_heading=h.4hfuzggcqjv8" w:id="0"/>
      <w:bookmarkEnd w:id="0"/>
      <w:r w:rsidDel="00000000" w:rsidR="00000000" w:rsidRPr="00000000">
        <w:rPr>
          <w:rFonts w:ascii="Times New Roman" w:cs="Times New Roman" w:eastAsia="Times New Roman" w:hAnsi="Times New Roman"/>
          <w:color w:val="000000"/>
          <w:rtl w:val="0"/>
        </w:rPr>
        <w:t xml:space="preserve">CONTRACT FORM / </w:t>
      </w:r>
      <w:r w:rsidDel="00000000" w:rsidR="00000000" w:rsidRPr="00000000">
        <w:rPr>
          <w:rFonts w:ascii="Times New Roman" w:cs="Times New Roman" w:eastAsia="Times New Roman" w:hAnsi="Times New Roman"/>
          <w:i w:val="1"/>
          <w:color w:val="000000"/>
          <w:rtl w:val="0"/>
        </w:rPr>
        <w:t xml:space="preserve">OBRAZAC UGOVORA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sz w:val="22"/>
          <w:szCs w:val="22"/>
        </w:rPr>
      </w:pPr>
      <w:r w:rsidDel="00000000" w:rsidR="00000000" w:rsidRPr="00000000">
        <w:rPr>
          <w:b w:val="1"/>
          <w:color w:val="000000"/>
          <w:sz w:val="22"/>
          <w:szCs w:val="22"/>
          <w:rtl w:val="0"/>
        </w:rPr>
        <w:t xml:space="preserve">WORKS CONTRACT / </w:t>
      </w:r>
      <w:r w:rsidDel="00000000" w:rsidR="00000000" w:rsidRPr="00000000">
        <w:rPr>
          <w:b w:val="1"/>
          <w:i w:val="1"/>
          <w:color w:val="000000"/>
          <w:sz w:val="22"/>
          <w:szCs w:val="22"/>
          <w:rtl w:val="0"/>
        </w:rPr>
        <w:t xml:space="preserve">UGOVOR O IZVOĐENJU RADOVA</w:t>
      </w:r>
      <w:r w:rsidDel="00000000" w:rsidR="00000000" w:rsidRPr="00000000">
        <w:rPr>
          <w:b w:val="1"/>
          <w:color w:val="000000"/>
          <w:sz w:val="22"/>
          <w:szCs w:val="22"/>
          <w:rtl w:val="0"/>
        </w:rPr>
        <w:t xml:space="preserve"> </w:t>
      </w:r>
    </w:p>
    <w:p w:rsidR="00000000" w:rsidDel="00000000" w:rsidP="00000000" w:rsidRDefault="00000000" w:rsidRPr="00000000" w14:paraId="00000003">
      <w:pPr>
        <w:spacing w:before="480" w:lineRule="auto"/>
        <w:jc w:val="center"/>
        <w:rPr>
          <w:sz w:val="22"/>
          <w:szCs w:val="22"/>
        </w:rPr>
      </w:pPr>
      <w:r w:rsidDel="00000000" w:rsidR="00000000" w:rsidRPr="00000000">
        <w:rPr>
          <w:b w:val="1"/>
          <w:sz w:val="22"/>
          <w:szCs w:val="22"/>
          <w:rtl w:val="0"/>
        </w:rPr>
        <w:t xml:space="preserve">NO / </w:t>
      </w:r>
      <w:r w:rsidDel="00000000" w:rsidR="00000000" w:rsidRPr="00000000">
        <w:rPr>
          <w:b w:val="1"/>
          <w:i w:val="1"/>
          <w:sz w:val="22"/>
          <w:szCs w:val="22"/>
          <w:rtl w:val="0"/>
        </w:rPr>
        <w:t xml:space="preserve">BR.</w:t>
      </w:r>
      <w:r w:rsidDel="00000000" w:rsidR="00000000" w:rsidRPr="00000000">
        <w:rPr>
          <w:b w:val="1"/>
          <w:sz w:val="22"/>
          <w:szCs w:val="22"/>
          <w:rtl w:val="0"/>
        </w:rPr>
        <w:t xml:space="preserve"> &lt;</w:t>
      </w:r>
      <w:r w:rsidDel="00000000" w:rsidR="00000000" w:rsidRPr="00000000">
        <w:rPr>
          <w:b w:val="1"/>
          <w:sz w:val="22"/>
          <w:szCs w:val="22"/>
          <w:highlight w:val="yellow"/>
          <w:rtl w:val="0"/>
        </w:rPr>
        <w:t xml:space="preserve">Contract number</w:t>
      </w:r>
      <w:r w:rsidDel="00000000" w:rsidR="00000000" w:rsidRPr="00000000">
        <w:rPr>
          <w:b w:val="1"/>
          <w:sz w:val="22"/>
          <w:szCs w:val="22"/>
          <w:rtl w:val="0"/>
        </w:rPr>
        <w:t xml:space="preserve">&gt;</w:t>
      </w:r>
      <w:r w:rsidDel="00000000" w:rsidR="00000000" w:rsidRPr="00000000">
        <w:rPr>
          <w:rtl w:val="0"/>
        </w:rPr>
      </w:r>
    </w:p>
    <w:p w:rsidR="00000000" w:rsidDel="00000000" w:rsidP="00000000" w:rsidRDefault="00000000" w:rsidRPr="00000000" w14:paraId="00000004">
      <w:pPr>
        <w:spacing w:after="120" w:lineRule="auto"/>
        <w:rPr>
          <w:i w:val="1"/>
        </w:rPr>
      </w:pPr>
      <w:r w:rsidDel="00000000" w:rsidR="00000000" w:rsidRPr="00000000">
        <w:rPr>
          <w:rtl w:val="0"/>
        </w:rPr>
        <w:t xml:space="preserve">Between / </w:t>
      </w:r>
      <w:r w:rsidDel="00000000" w:rsidR="00000000" w:rsidRPr="00000000">
        <w:rPr>
          <w:i w:val="1"/>
          <w:rtl w:val="0"/>
        </w:rPr>
        <w:t xml:space="preserve">Između</w:t>
      </w:r>
    </w:p>
    <w:p w:rsidR="00000000" w:rsidDel="00000000" w:rsidP="00000000" w:rsidRDefault="00000000" w:rsidRPr="00000000" w14:paraId="00000005">
      <w:pPr>
        <w:widowControl w:val="0"/>
        <w:spacing w:after="100" w:before="100" w:lineRule="auto"/>
        <w:rPr>
          <w:sz w:val="22"/>
          <w:szCs w:val="22"/>
        </w:rPr>
      </w:pPr>
      <w:r w:rsidDel="00000000" w:rsidR="00000000" w:rsidRPr="00000000">
        <w:rPr>
          <w:sz w:val="22"/>
          <w:szCs w:val="22"/>
          <w:rtl w:val="0"/>
        </w:rPr>
        <w:t xml:space="preserve">Public Enterprise for </w:t>
      </w:r>
      <w:r w:rsidDel="00000000" w:rsidR="00000000" w:rsidRPr="00000000">
        <w:rPr>
          <w:sz w:val="22"/>
          <w:szCs w:val="22"/>
          <w:rtl w:val="0"/>
        </w:rPr>
        <w:t xml:space="preserve">National parks of Montenegro (Javno preduzeće za Nacionalne parkove Crne Gore)</w:t>
      </w:r>
    </w:p>
    <w:p w:rsidR="00000000" w:rsidDel="00000000" w:rsidP="00000000" w:rsidRDefault="00000000" w:rsidRPr="00000000" w14:paraId="00000006">
      <w:pPr>
        <w:widowControl w:val="0"/>
        <w:spacing w:after="100" w:before="100" w:lineRule="auto"/>
        <w:rPr>
          <w:sz w:val="22"/>
          <w:szCs w:val="22"/>
        </w:rPr>
      </w:pPr>
      <w:r w:rsidDel="00000000" w:rsidR="00000000" w:rsidRPr="00000000">
        <w:rPr>
          <w:sz w:val="22"/>
          <w:szCs w:val="22"/>
          <w:rtl w:val="0"/>
        </w:rPr>
        <w:t xml:space="preserve">Trg vojvode Bećir-bega Osmanagića 16</w:t>
      </w:r>
    </w:p>
    <w:p w:rsidR="00000000" w:rsidDel="00000000" w:rsidP="00000000" w:rsidRDefault="00000000" w:rsidRPr="00000000" w14:paraId="00000007">
      <w:pPr>
        <w:widowControl w:val="0"/>
        <w:spacing w:after="100" w:before="100" w:lineRule="auto"/>
        <w:rPr>
          <w:sz w:val="22"/>
          <w:szCs w:val="22"/>
        </w:rPr>
      </w:pPr>
      <w:r w:rsidDel="00000000" w:rsidR="00000000" w:rsidRPr="00000000">
        <w:rPr>
          <w:sz w:val="22"/>
          <w:szCs w:val="22"/>
          <w:rtl w:val="0"/>
        </w:rPr>
        <w:t xml:space="preserve">81000 Podgorica </w:t>
      </w:r>
    </w:p>
    <w:p w:rsidR="00000000" w:rsidDel="00000000" w:rsidP="00000000" w:rsidRDefault="00000000" w:rsidRPr="00000000" w14:paraId="00000008">
      <w:pPr>
        <w:widowControl w:val="0"/>
        <w:spacing w:after="100" w:before="100" w:lineRule="auto"/>
        <w:rPr>
          <w:sz w:val="22"/>
          <w:szCs w:val="22"/>
        </w:rPr>
      </w:pPr>
      <w:r w:rsidDel="00000000" w:rsidR="00000000" w:rsidRPr="00000000">
        <w:rPr>
          <w:sz w:val="22"/>
          <w:szCs w:val="22"/>
          <w:rtl w:val="0"/>
        </w:rPr>
        <w:t xml:space="preserve">(‘The Contracting Authority’/ “</w:t>
      </w:r>
      <w:r w:rsidDel="00000000" w:rsidR="00000000" w:rsidRPr="00000000">
        <w:rPr>
          <w:i w:val="1"/>
          <w:sz w:val="22"/>
          <w:szCs w:val="22"/>
          <w:rtl w:val="0"/>
        </w:rPr>
        <w:t xml:space="preserve">Naručilac</w:t>
      </w:r>
      <w:r w:rsidDel="00000000" w:rsidR="00000000" w:rsidRPr="00000000">
        <w:rPr>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09">
      <w:pPr>
        <w:jc w:val="right"/>
        <w:rPr>
          <w:sz w:val="22"/>
          <w:szCs w:val="22"/>
        </w:rPr>
      </w:pPr>
      <w:r w:rsidDel="00000000" w:rsidR="00000000" w:rsidRPr="00000000">
        <w:rPr>
          <w:sz w:val="22"/>
          <w:szCs w:val="22"/>
          <w:rtl w:val="0"/>
        </w:rPr>
        <w:t xml:space="preserve">of the one part / </w:t>
      </w:r>
      <w:r w:rsidDel="00000000" w:rsidR="00000000" w:rsidRPr="00000000">
        <w:rPr>
          <w:i w:val="1"/>
          <w:sz w:val="22"/>
          <w:szCs w:val="22"/>
          <w:rtl w:val="0"/>
        </w:rPr>
        <w:t xml:space="preserve">sa jedne strane</w:t>
      </w:r>
      <w:r w:rsidDel="00000000" w:rsidR="00000000" w:rsidRPr="00000000">
        <w:rPr>
          <w:sz w:val="22"/>
          <w:szCs w:val="22"/>
          <w:rtl w:val="0"/>
        </w:rPr>
        <w:t xml:space="preserve">,</w:t>
      </w:r>
    </w:p>
    <w:p w:rsidR="00000000" w:rsidDel="00000000" w:rsidP="00000000" w:rsidRDefault="00000000" w:rsidRPr="00000000" w14:paraId="0000000A">
      <w:pPr>
        <w:rPr>
          <w:i w:val="1"/>
          <w:sz w:val="22"/>
          <w:szCs w:val="22"/>
        </w:rPr>
      </w:pPr>
      <w:r w:rsidDel="00000000" w:rsidR="00000000" w:rsidRPr="00000000">
        <w:rPr>
          <w:sz w:val="22"/>
          <w:szCs w:val="22"/>
          <w:rtl w:val="0"/>
        </w:rPr>
        <w:t xml:space="preserve">and / </w:t>
      </w:r>
      <w:r w:rsidDel="00000000" w:rsidR="00000000" w:rsidRPr="00000000">
        <w:rPr>
          <w:i w:val="1"/>
          <w:sz w:val="22"/>
          <w:szCs w:val="22"/>
          <w:rtl w:val="0"/>
        </w:rPr>
        <w:t xml:space="preserve">i</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&lt;</w:t>
      </w:r>
      <w:r w:rsidDel="00000000" w:rsidR="00000000" w:rsidRPr="00000000">
        <w:rPr>
          <w:sz w:val="22"/>
          <w:szCs w:val="22"/>
          <w:highlight w:val="yellow"/>
          <w:rtl w:val="0"/>
        </w:rPr>
        <w:t xml:space="preserve">Full official Name of Contractor</w:t>
      </w:r>
      <w:r w:rsidDel="00000000" w:rsidR="00000000" w:rsidRPr="00000000">
        <w:rPr>
          <w:sz w:val="22"/>
          <w:szCs w:val="22"/>
          <w:rtl w:val="0"/>
        </w:rPr>
        <w:t xml:space="preserve">&gt;</w:t>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[&lt;</w:t>
      </w:r>
      <w:r w:rsidDel="00000000" w:rsidR="00000000" w:rsidRPr="00000000">
        <w:rPr>
          <w:sz w:val="22"/>
          <w:szCs w:val="22"/>
          <w:highlight w:val="yellow"/>
          <w:rtl w:val="0"/>
        </w:rPr>
        <w:t xml:space="preserve">Legal status/title</w:t>
      </w:r>
      <w:r w:rsidDel="00000000" w:rsidR="00000000" w:rsidRPr="00000000">
        <w:rPr>
          <w:sz w:val="22"/>
          <w:szCs w:val="22"/>
          <w:rtl w:val="0"/>
        </w:rPr>
        <w:t xml:space="preserve">&gt;]</w:t>
      </w:r>
      <w:r w:rsidDel="00000000" w:rsidR="00000000" w:rsidRPr="00000000">
        <w:rPr>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[&lt;</w:t>
      </w:r>
      <w:r w:rsidDel="00000000" w:rsidR="00000000" w:rsidRPr="00000000">
        <w:rPr>
          <w:sz w:val="22"/>
          <w:szCs w:val="22"/>
          <w:highlight w:val="yellow"/>
          <w:rtl w:val="0"/>
        </w:rPr>
        <w:t xml:space="preserve">Official registration number</w:t>
      </w:r>
      <w:r w:rsidDel="00000000" w:rsidR="00000000" w:rsidRPr="00000000">
        <w:rPr>
          <w:sz w:val="22"/>
          <w:szCs w:val="22"/>
          <w:rtl w:val="0"/>
        </w:rPr>
        <w:t xml:space="preserve">&gt;]</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&lt;</w:t>
      </w:r>
      <w:r w:rsidDel="00000000" w:rsidR="00000000" w:rsidRPr="00000000">
        <w:rPr>
          <w:sz w:val="22"/>
          <w:szCs w:val="22"/>
          <w:highlight w:val="yellow"/>
          <w:rtl w:val="0"/>
        </w:rPr>
        <w:t xml:space="preserve">Full official address</w:t>
      </w:r>
      <w:r w:rsidDel="00000000" w:rsidR="00000000" w:rsidRPr="00000000">
        <w:rPr>
          <w:sz w:val="22"/>
          <w:szCs w:val="22"/>
          <w:rtl w:val="0"/>
        </w:rPr>
        <w:t xml:space="preserve">&gt;</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[&lt;</w:t>
      </w:r>
      <w:r w:rsidDel="00000000" w:rsidR="00000000" w:rsidRPr="00000000">
        <w:rPr>
          <w:sz w:val="22"/>
          <w:szCs w:val="22"/>
          <w:highlight w:val="yellow"/>
          <w:rtl w:val="0"/>
        </w:rPr>
        <w:t xml:space="preserve">VAT number</w:t>
      </w:r>
      <w:r w:rsidDel="00000000" w:rsidR="00000000" w:rsidRPr="00000000">
        <w:rPr>
          <w:sz w:val="22"/>
          <w:szCs w:val="22"/>
          <w:rtl w:val="0"/>
        </w:rPr>
        <w:t xml:space="preserve">&gt;],</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(‘the Contractor’ / </w:t>
      </w:r>
      <w:r w:rsidDel="00000000" w:rsidR="00000000" w:rsidRPr="00000000">
        <w:rPr>
          <w:i w:val="1"/>
          <w:sz w:val="22"/>
          <w:szCs w:val="22"/>
          <w:rtl w:val="0"/>
        </w:rPr>
        <w:t xml:space="preserve">“Izvođač”</w:t>
      </w:r>
      <w:r w:rsidDel="00000000" w:rsidR="00000000" w:rsidRPr="00000000">
        <w:rPr>
          <w:sz w:val="22"/>
          <w:szCs w:val="22"/>
          <w:rtl w:val="0"/>
        </w:rPr>
        <w:t xml:space="preserve">)</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right"/>
        <w:rPr>
          <w:sz w:val="22"/>
          <w:szCs w:val="22"/>
        </w:rPr>
      </w:pPr>
      <w:r w:rsidDel="00000000" w:rsidR="00000000" w:rsidRPr="00000000">
        <w:rPr>
          <w:sz w:val="22"/>
          <w:szCs w:val="22"/>
          <w:rtl w:val="0"/>
        </w:rPr>
        <w:t xml:space="preserve">of the other part / </w:t>
      </w:r>
      <w:r w:rsidDel="00000000" w:rsidR="00000000" w:rsidRPr="00000000">
        <w:rPr>
          <w:i w:val="1"/>
          <w:sz w:val="22"/>
          <w:szCs w:val="22"/>
          <w:rtl w:val="0"/>
        </w:rPr>
        <w:t xml:space="preserve">sa drudge strane</w:t>
      </w:r>
      <w:r w:rsidDel="00000000" w:rsidR="00000000" w:rsidRPr="00000000">
        <w:rPr>
          <w:sz w:val="22"/>
          <w:szCs w:val="22"/>
          <w:rtl w:val="0"/>
        </w:rPr>
        <w:t xml:space="preserve">,</w:t>
      </w:r>
    </w:p>
    <w:p w:rsidR="00000000" w:rsidDel="00000000" w:rsidP="00000000" w:rsidRDefault="00000000" w:rsidRPr="00000000" w14:paraId="00000015">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right"/>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have agreed as follows / </w:t>
      </w:r>
      <w:r w:rsidDel="00000000" w:rsidR="00000000" w:rsidRPr="00000000">
        <w:rPr>
          <w:i w:val="1"/>
          <w:sz w:val="22"/>
          <w:szCs w:val="22"/>
          <w:rtl w:val="0"/>
        </w:rPr>
        <w:t xml:space="preserve">su se saglasili kako slijedi</w:t>
      </w:r>
      <w:r w:rsidDel="00000000" w:rsidR="00000000" w:rsidRPr="00000000">
        <w:rPr>
          <w:sz w:val="22"/>
          <w:szCs w:val="22"/>
          <w:rtl w:val="0"/>
        </w:rPr>
        <w:t xml:space="preserve">:</w:t>
      </w:r>
    </w:p>
    <w:p w:rsidR="00000000" w:rsidDel="00000000" w:rsidP="00000000" w:rsidRDefault="00000000" w:rsidRPr="00000000" w14:paraId="00000017">
      <w:pPr>
        <w:jc w:val="center"/>
        <w:rPr>
          <w:b w:val="1"/>
          <w:i w:val="1"/>
          <w:sz w:val="28"/>
          <w:szCs w:val="28"/>
        </w:rPr>
      </w:pPr>
      <w:r w:rsidDel="00000000" w:rsidR="00000000" w:rsidRPr="00000000">
        <w:rPr>
          <w:b w:val="1"/>
          <w:sz w:val="28"/>
          <w:szCs w:val="28"/>
          <w:rtl w:val="0"/>
        </w:rPr>
        <w:t xml:space="preserve">CONTRACT TITLE Works on adaptation of Visitors center and Viewpoint “Kraljevo počivalo” in NP Lovćen / </w:t>
      </w:r>
      <w:r w:rsidDel="00000000" w:rsidR="00000000" w:rsidRPr="00000000">
        <w:rPr>
          <w:b w:val="1"/>
          <w:i w:val="1"/>
          <w:sz w:val="28"/>
          <w:szCs w:val="28"/>
          <w:rtl w:val="0"/>
        </w:rPr>
        <w:t xml:space="preserve">NAZIV UGOVORA:</w:t>
      </w:r>
    </w:p>
    <w:p w:rsidR="00000000" w:rsidDel="00000000" w:rsidP="00000000" w:rsidRDefault="00000000" w:rsidRPr="00000000" w14:paraId="00000018">
      <w:pPr>
        <w:jc w:val="center"/>
        <w:rPr>
          <w:b w:val="1"/>
          <w:sz w:val="28"/>
          <w:szCs w:val="28"/>
        </w:rPr>
      </w:pPr>
      <w:r w:rsidDel="00000000" w:rsidR="00000000" w:rsidRPr="00000000">
        <w:rPr>
          <w:b w:val="1"/>
          <w:i w:val="1"/>
          <w:sz w:val="28"/>
          <w:szCs w:val="28"/>
          <w:rtl w:val="0"/>
        </w:rPr>
        <w:t xml:space="preserve">Radovi na adaptaciji Centra za posjetioce i Vidikovca „Kraljevo počivalo“ u NP Lovćen</w:t>
      </w:r>
      <w:r w:rsidDel="00000000" w:rsidR="00000000" w:rsidRPr="00000000">
        <w:rPr>
          <w:rtl w:val="0"/>
        </w:rPr>
      </w:r>
    </w:p>
    <w:p w:rsidR="00000000" w:rsidDel="00000000" w:rsidP="00000000" w:rsidRDefault="00000000" w:rsidRPr="00000000" w14:paraId="00000019">
      <w:pPr>
        <w:spacing w:after="240" w:before="240" w:lineRule="auto"/>
        <w:jc w:val="center"/>
        <w:rPr>
          <w:sz w:val="22"/>
          <w:szCs w:val="22"/>
        </w:rPr>
      </w:pPr>
      <w:r w:rsidDel="00000000" w:rsidR="00000000" w:rsidRPr="00000000">
        <w:rPr>
          <w:b w:val="1"/>
          <w:sz w:val="22"/>
          <w:szCs w:val="22"/>
          <w:rtl w:val="0"/>
        </w:rPr>
        <w:t xml:space="preserve">Identification number / </w:t>
      </w:r>
      <w:r w:rsidDel="00000000" w:rsidR="00000000" w:rsidRPr="00000000">
        <w:rPr>
          <w:b w:val="1"/>
          <w:i w:val="1"/>
          <w:sz w:val="22"/>
          <w:szCs w:val="22"/>
          <w:rtl w:val="0"/>
        </w:rPr>
        <w:t xml:space="preserve">Identifikacioni broj</w:t>
      </w:r>
      <w:r w:rsidDel="00000000" w:rsidR="00000000" w:rsidRPr="00000000">
        <w:rPr>
          <w:b w:val="1"/>
          <w:sz w:val="22"/>
          <w:szCs w:val="22"/>
          <w:rtl w:val="0"/>
        </w:rPr>
        <w:t xml:space="preserve"> 03/2025</w:t>
      </w:r>
      <w:r w:rsidDel="00000000" w:rsidR="00000000" w:rsidRPr="00000000">
        <w:rPr>
          <w:rtl w:val="0"/>
        </w:rPr>
      </w:r>
    </w:p>
    <w:p w:rsidR="00000000" w:rsidDel="00000000" w:rsidP="00000000" w:rsidRDefault="00000000" w:rsidRPr="00000000" w14:paraId="0000001A">
      <w:pPr>
        <w:spacing w:before="240" w:lineRule="auto"/>
        <w:ind w:right="-567"/>
        <w:jc w:val="both"/>
        <w:rPr>
          <w:sz w:val="22"/>
          <w:szCs w:val="22"/>
        </w:rPr>
      </w:pPr>
      <w:r w:rsidDel="00000000" w:rsidR="00000000" w:rsidRPr="00000000">
        <w:rPr>
          <w:sz w:val="22"/>
          <w:szCs w:val="22"/>
          <w:rtl w:val="0"/>
        </w:rPr>
        <w:t xml:space="preserve">Whereas the Contracting Authority would like the Contractor to carry out the following works / </w:t>
      </w:r>
      <w:r w:rsidDel="00000000" w:rsidR="00000000" w:rsidRPr="00000000">
        <w:rPr>
          <w:i w:val="1"/>
          <w:sz w:val="22"/>
          <w:szCs w:val="22"/>
          <w:rtl w:val="0"/>
        </w:rPr>
        <w:t xml:space="preserve">S obzirom na to da ugovorni organ želi da izvođač izvrši sljedeće radove</w:t>
      </w:r>
      <w:r w:rsidDel="00000000" w:rsidR="00000000" w:rsidRPr="00000000">
        <w:rPr>
          <w:sz w:val="22"/>
          <w:szCs w:val="22"/>
          <w:rtl w:val="0"/>
        </w:rPr>
        <w:t xml:space="preserve">:</w:t>
      </w:r>
    </w:p>
    <w:p w:rsidR="00000000" w:rsidDel="00000000" w:rsidP="00000000" w:rsidRDefault="00000000" w:rsidRPr="00000000" w14:paraId="0000001B">
      <w:pPr>
        <w:ind w:right="-45"/>
        <w:jc w:val="both"/>
        <w:rPr>
          <w:b w:val="1"/>
          <w:sz w:val="22"/>
          <w:szCs w:val="22"/>
        </w:rPr>
      </w:pPr>
      <w:r w:rsidDel="00000000" w:rsidR="00000000" w:rsidRPr="00000000">
        <w:rPr>
          <w:rtl w:val="0"/>
        </w:rPr>
      </w:r>
    </w:p>
    <w:p w:rsidR="00000000" w:rsidDel="00000000" w:rsidP="00000000" w:rsidRDefault="00000000" w:rsidRPr="00000000" w14:paraId="0000001C">
      <w:pPr>
        <w:ind w:right="-45"/>
        <w:jc w:val="both"/>
        <w:rPr>
          <w:b w:val="1"/>
          <w:sz w:val="22"/>
          <w:szCs w:val="22"/>
        </w:rPr>
      </w:pPr>
      <w:r w:rsidDel="00000000" w:rsidR="00000000" w:rsidRPr="00000000">
        <w:rPr>
          <w:b w:val="1"/>
          <w:sz w:val="22"/>
          <w:szCs w:val="22"/>
          <w:rtl w:val="0"/>
        </w:rPr>
        <w:t xml:space="preserve">Works on adaptation of the two existing facilities inside National Park Lovćen, Montenegro: Visitor Centre and the panoramic viewpoint “Kraljevo Počivalo” / </w:t>
      </w:r>
      <w:r w:rsidDel="00000000" w:rsidR="00000000" w:rsidRPr="00000000">
        <w:rPr>
          <w:b w:val="1"/>
          <w:i w:val="1"/>
          <w:sz w:val="22"/>
          <w:szCs w:val="22"/>
          <w:rtl w:val="0"/>
        </w:rPr>
        <w:t xml:space="preserve">Radovi na adaptaciji dva postojeća objekta unutar Nacionalnog parka Lovćen, Crna Gora: Centar za posjetioce i panoramski vidikovac „Kraljevo počivalo“</w:t>
      </w:r>
      <w:r w:rsidDel="00000000" w:rsidR="00000000" w:rsidRPr="00000000">
        <w:rPr>
          <w:rtl w:val="0"/>
        </w:rPr>
      </w:r>
    </w:p>
    <w:p w:rsidR="00000000" w:rsidDel="00000000" w:rsidP="00000000" w:rsidRDefault="00000000" w:rsidRPr="00000000" w14:paraId="0000001D">
      <w:pPr>
        <w:ind w:right="-45"/>
        <w:jc w:val="both"/>
        <w:rPr>
          <w:b w:val="1"/>
          <w:sz w:val="22"/>
          <w:szCs w:val="22"/>
        </w:rPr>
      </w:pPr>
      <w:r w:rsidDel="00000000" w:rsidR="00000000" w:rsidRPr="00000000">
        <w:rPr>
          <w:rtl w:val="0"/>
        </w:rPr>
      </w:r>
    </w:p>
    <w:p w:rsidR="00000000" w:rsidDel="00000000" w:rsidP="00000000" w:rsidRDefault="00000000" w:rsidRPr="00000000" w14:paraId="0000001E">
      <w:pPr>
        <w:ind w:right="-45"/>
        <w:jc w:val="both"/>
        <w:rPr>
          <w:b w:val="1"/>
          <w:sz w:val="22"/>
          <w:szCs w:val="22"/>
        </w:rPr>
      </w:pPr>
      <w:r w:rsidDel="00000000" w:rsidR="00000000" w:rsidRPr="00000000">
        <w:rPr>
          <w:sz w:val="22"/>
          <w:szCs w:val="22"/>
          <w:rtl w:val="0"/>
        </w:rPr>
        <w:t xml:space="preserve">and has accepted a tender by the Contractor for the execution and completion of such works and the remedying of any defects therein. / </w:t>
      </w:r>
      <w:r w:rsidDel="00000000" w:rsidR="00000000" w:rsidRPr="00000000">
        <w:rPr>
          <w:i w:val="1"/>
          <w:sz w:val="22"/>
          <w:szCs w:val="22"/>
          <w:rtl w:val="0"/>
        </w:rPr>
        <w:t xml:space="preserve">i prihvatio je ponudu izvođača za izvođenje i završetak tih radova, kao i za otklanjanje eventualnih nedostataka na njima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F">
      <w:pPr>
        <w:spacing w:before="240" w:lineRule="auto"/>
        <w:ind w:right="-567"/>
        <w:jc w:val="both"/>
        <w:rPr>
          <w:sz w:val="22"/>
          <w:szCs w:val="22"/>
        </w:rPr>
      </w:pPr>
      <w:r w:rsidDel="00000000" w:rsidR="00000000" w:rsidRPr="00000000">
        <w:rPr>
          <w:b w:val="1"/>
          <w:sz w:val="22"/>
          <w:szCs w:val="22"/>
          <w:rtl w:val="0"/>
        </w:rPr>
        <w:t xml:space="preserve">It is hereby agreed as follows / </w:t>
      </w:r>
      <w:r w:rsidDel="00000000" w:rsidR="00000000" w:rsidRPr="00000000">
        <w:rPr>
          <w:b w:val="1"/>
          <w:i w:val="1"/>
          <w:sz w:val="22"/>
          <w:szCs w:val="22"/>
          <w:rtl w:val="0"/>
        </w:rPr>
        <w:t xml:space="preserve">Ovim se ugovara sljedeće</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20">
      <w:pPr>
        <w:spacing w:after="240" w:before="240" w:lineRule="auto"/>
        <w:ind w:left="567" w:right="-45" w:hanging="567"/>
        <w:jc w:val="both"/>
        <w:rPr>
          <w:sz w:val="22"/>
          <w:szCs w:val="22"/>
        </w:rPr>
      </w:pPr>
      <w:r w:rsidDel="00000000" w:rsidR="00000000" w:rsidRPr="00000000">
        <w:rPr>
          <w:b w:val="1"/>
          <w:sz w:val="22"/>
          <w:szCs w:val="22"/>
          <w:rtl w:val="0"/>
        </w:rPr>
        <w:t xml:space="preserve">(1)</w:t>
      </w:r>
      <w:r w:rsidDel="00000000" w:rsidR="00000000" w:rsidRPr="00000000">
        <w:rPr>
          <w:sz w:val="22"/>
          <w:szCs w:val="22"/>
          <w:rtl w:val="0"/>
        </w:rPr>
        <w:tab/>
        <w:t xml:space="preserve">In this Contract, words and expressions shall have the meanings assigned to them in the contractual conditions set out below. / </w:t>
      </w:r>
      <w:r w:rsidDel="00000000" w:rsidR="00000000" w:rsidRPr="00000000">
        <w:rPr>
          <w:i w:val="1"/>
          <w:sz w:val="22"/>
          <w:szCs w:val="22"/>
          <w:rtl w:val="0"/>
        </w:rPr>
        <w:t xml:space="preserve">U ovom ugovoru, riječi i izrazi će imati značenja koja su im dodijeljena u ugovornim uslovima navedenim u nastavku.</w:t>
      </w:r>
      <w:r w:rsidDel="00000000" w:rsidR="00000000" w:rsidRPr="00000000">
        <w:rPr>
          <w:rtl w:val="0"/>
        </w:rPr>
      </w:r>
    </w:p>
    <w:p w:rsidR="00000000" w:rsidDel="00000000" w:rsidP="00000000" w:rsidRDefault="00000000" w:rsidRPr="00000000" w14:paraId="00000021">
      <w:pPr>
        <w:spacing w:after="120" w:lineRule="auto"/>
        <w:ind w:left="567" w:right="-45" w:hanging="567"/>
        <w:jc w:val="both"/>
        <w:rPr>
          <w:sz w:val="22"/>
          <w:szCs w:val="22"/>
        </w:rPr>
      </w:pPr>
      <w:r w:rsidDel="00000000" w:rsidR="00000000" w:rsidRPr="00000000">
        <w:rPr>
          <w:b w:val="1"/>
          <w:sz w:val="22"/>
          <w:szCs w:val="22"/>
          <w:rtl w:val="0"/>
        </w:rPr>
        <w:t xml:space="preserve">(2)</w:t>
      </w:r>
      <w:r w:rsidDel="00000000" w:rsidR="00000000" w:rsidRPr="00000000">
        <w:rPr>
          <w:sz w:val="22"/>
          <w:szCs w:val="22"/>
          <w:rtl w:val="0"/>
        </w:rPr>
        <w:tab/>
        <w:t xml:space="preserve">The following documents shall be deemed to form and be read and construed as part of this Contract, in the following order of precedence / </w:t>
      </w:r>
      <w:r w:rsidDel="00000000" w:rsidR="00000000" w:rsidRPr="00000000">
        <w:rPr>
          <w:i w:val="1"/>
          <w:sz w:val="22"/>
          <w:szCs w:val="22"/>
          <w:rtl w:val="0"/>
        </w:rPr>
        <w:t xml:space="preserve">Sljedeća dokumenta smatraće se sastavnim dijelom ovog ugovora i tumačiće se i čitati kao njegova cjelina, prema sljedećem redoslijedu prioriteta:</w:t>
      </w:r>
      <w:r w:rsidDel="00000000" w:rsidR="00000000" w:rsidRPr="00000000">
        <w:rPr>
          <w:rtl w:val="0"/>
        </w:rPr>
      </w:r>
    </w:p>
    <w:p w:rsidR="00000000" w:rsidDel="00000000" w:rsidP="00000000" w:rsidRDefault="00000000" w:rsidRPr="00000000" w14:paraId="00000022">
      <w:pPr>
        <w:numPr>
          <w:ilvl w:val="0"/>
          <w:numId w:val="1"/>
        </w:numPr>
        <w:ind w:left="993" w:right="-567" w:hanging="360"/>
        <w:jc w:val="both"/>
        <w:rPr>
          <w:sz w:val="22"/>
          <w:szCs w:val="22"/>
        </w:rPr>
      </w:pPr>
      <w:r w:rsidDel="00000000" w:rsidR="00000000" w:rsidRPr="00000000">
        <w:rPr>
          <w:sz w:val="22"/>
          <w:szCs w:val="22"/>
          <w:rtl w:val="0"/>
        </w:rPr>
        <w:t xml:space="preserve">the Contract / </w:t>
      </w:r>
      <w:r w:rsidDel="00000000" w:rsidR="00000000" w:rsidRPr="00000000">
        <w:rPr>
          <w:i w:val="1"/>
          <w:sz w:val="22"/>
          <w:szCs w:val="22"/>
          <w:rtl w:val="0"/>
        </w:rPr>
        <w:t xml:space="preserve">Ugovor</w:t>
      </w:r>
      <w:r w:rsidDel="00000000" w:rsidR="00000000" w:rsidRPr="00000000">
        <w:rPr>
          <w:sz w:val="22"/>
          <w:szCs w:val="22"/>
          <w:rtl w:val="0"/>
        </w:rPr>
        <w:t xml:space="preserve">,</w:t>
      </w:r>
    </w:p>
    <w:p w:rsidR="00000000" w:rsidDel="00000000" w:rsidP="00000000" w:rsidRDefault="00000000" w:rsidRPr="00000000" w14:paraId="00000023">
      <w:pPr>
        <w:numPr>
          <w:ilvl w:val="0"/>
          <w:numId w:val="1"/>
        </w:numPr>
        <w:ind w:left="993" w:right="-567" w:hanging="360"/>
        <w:jc w:val="both"/>
        <w:rPr>
          <w:sz w:val="22"/>
          <w:szCs w:val="22"/>
        </w:rPr>
      </w:pPr>
      <w:r w:rsidDel="00000000" w:rsidR="00000000" w:rsidRPr="00000000">
        <w:rPr>
          <w:sz w:val="22"/>
          <w:szCs w:val="22"/>
          <w:rtl w:val="0"/>
        </w:rPr>
        <w:t xml:space="preserve">the Special Conditions / </w:t>
      </w:r>
      <w:r w:rsidDel="00000000" w:rsidR="00000000" w:rsidRPr="00000000">
        <w:rPr>
          <w:i w:val="1"/>
          <w:sz w:val="22"/>
          <w:szCs w:val="22"/>
          <w:rtl w:val="0"/>
        </w:rPr>
        <w:t xml:space="preserve">specijalni uslovi</w:t>
      </w:r>
      <w:r w:rsidDel="00000000" w:rsidR="00000000" w:rsidRPr="00000000">
        <w:rPr>
          <w:sz w:val="22"/>
          <w:szCs w:val="22"/>
          <w:rtl w:val="0"/>
        </w:rPr>
        <w:t xml:space="preserve">,</w:t>
      </w:r>
    </w:p>
    <w:p w:rsidR="00000000" w:rsidDel="00000000" w:rsidP="00000000" w:rsidRDefault="00000000" w:rsidRPr="00000000" w14:paraId="00000024">
      <w:pPr>
        <w:numPr>
          <w:ilvl w:val="0"/>
          <w:numId w:val="1"/>
        </w:numPr>
        <w:ind w:left="993" w:right="-567" w:hanging="360"/>
        <w:jc w:val="both"/>
        <w:rPr>
          <w:sz w:val="22"/>
          <w:szCs w:val="22"/>
        </w:rPr>
      </w:pPr>
      <w:r w:rsidDel="00000000" w:rsidR="00000000" w:rsidRPr="00000000">
        <w:rPr>
          <w:sz w:val="22"/>
          <w:szCs w:val="22"/>
          <w:rtl w:val="0"/>
        </w:rPr>
        <w:t xml:space="preserve">the General Conditions / </w:t>
      </w:r>
      <w:r w:rsidDel="00000000" w:rsidR="00000000" w:rsidRPr="00000000">
        <w:rPr>
          <w:i w:val="1"/>
          <w:sz w:val="22"/>
          <w:szCs w:val="22"/>
          <w:rtl w:val="0"/>
        </w:rPr>
        <w:t xml:space="preserve">opšti uslovi</w:t>
      </w:r>
      <w:r w:rsidDel="00000000" w:rsidR="00000000" w:rsidRPr="00000000">
        <w:rPr>
          <w:sz w:val="22"/>
          <w:szCs w:val="22"/>
          <w:rtl w:val="0"/>
        </w:rPr>
        <w:t xml:space="preserve">,</w:t>
      </w:r>
    </w:p>
    <w:p w:rsidR="00000000" w:rsidDel="00000000" w:rsidP="00000000" w:rsidRDefault="00000000" w:rsidRPr="00000000" w14:paraId="00000025">
      <w:pPr>
        <w:numPr>
          <w:ilvl w:val="0"/>
          <w:numId w:val="1"/>
        </w:numPr>
        <w:ind w:left="993" w:right="-567" w:hanging="360"/>
        <w:jc w:val="both"/>
        <w:rPr>
          <w:sz w:val="22"/>
          <w:szCs w:val="22"/>
        </w:rPr>
      </w:pPr>
      <w:r w:rsidDel="00000000" w:rsidR="00000000" w:rsidRPr="00000000">
        <w:rPr>
          <w:sz w:val="22"/>
          <w:szCs w:val="22"/>
          <w:rtl w:val="0"/>
        </w:rPr>
        <w:t xml:space="preserve">the Technical Specifications / </w:t>
      </w:r>
      <w:r w:rsidDel="00000000" w:rsidR="00000000" w:rsidRPr="00000000">
        <w:rPr>
          <w:i w:val="1"/>
          <w:sz w:val="22"/>
          <w:szCs w:val="22"/>
          <w:rtl w:val="0"/>
        </w:rPr>
        <w:t xml:space="preserve">tehničke specifikacije</w:t>
      </w:r>
      <w:r w:rsidDel="00000000" w:rsidR="00000000" w:rsidRPr="00000000">
        <w:rPr>
          <w:sz w:val="22"/>
          <w:szCs w:val="22"/>
          <w:rtl w:val="0"/>
        </w:rPr>
        <w:t xml:space="preserve">,</w:t>
      </w:r>
    </w:p>
    <w:p w:rsidR="00000000" w:rsidDel="00000000" w:rsidP="00000000" w:rsidRDefault="00000000" w:rsidRPr="00000000" w14:paraId="00000026">
      <w:pPr>
        <w:numPr>
          <w:ilvl w:val="0"/>
          <w:numId w:val="1"/>
        </w:numPr>
        <w:ind w:left="993" w:right="-567" w:hanging="360"/>
        <w:jc w:val="both"/>
        <w:rPr>
          <w:sz w:val="22"/>
          <w:szCs w:val="22"/>
        </w:rPr>
      </w:pPr>
      <w:r w:rsidDel="00000000" w:rsidR="00000000" w:rsidRPr="00000000">
        <w:rPr>
          <w:sz w:val="22"/>
          <w:szCs w:val="22"/>
          <w:rtl w:val="0"/>
        </w:rPr>
        <w:t xml:space="preserve">the Design Documentation (drawings) / / </w:t>
      </w:r>
      <w:r w:rsidDel="00000000" w:rsidR="00000000" w:rsidRPr="00000000">
        <w:rPr>
          <w:i w:val="1"/>
          <w:sz w:val="22"/>
          <w:szCs w:val="22"/>
          <w:rtl w:val="0"/>
        </w:rPr>
        <w:t xml:space="preserve">projektna dokumentacija (crteži),</w:t>
      </w:r>
      <w:r w:rsidDel="00000000" w:rsidR="00000000" w:rsidRPr="00000000">
        <w:rPr>
          <w:rtl w:val="0"/>
        </w:rPr>
      </w:r>
    </w:p>
    <w:p w:rsidR="00000000" w:rsidDel="00000000" w:rsidP="00000000" w:rsidRDefault="00000000" w:rsidRPr="00000000" w14:paraId="00000027">
      <w:pPr>
        <w:numPr>
          <w:ilvl w:val="0"/>
          <w:numId w:val="1"/>
        </w:numPr>
        <w:ind w:left="993" w:right="-45" w:hanging="360"/>
        <w:jc w:val="both"/>
        <w:rPr>
          <w:sz w:val="22"/>
          <w:szCs w:val="22"/>
        </w:rPr>
      </w:pPr>
      <w:r w:rsidDel="00000000" w:rsidR="00000000" w:rsidRPr="00000000">
        <w:rPr>
          <w:sz w:val="22"/>
          <w:szCs w:val="22"/>
          <w:rtl w:val="0"/>
        </w:rPr>
        <w:t xml:space="preserve">the Bill of Quantities (after arithmetical corrections) / </w:t>
      </w:r>
      <w:r w:rsidDel="00000000" w:rsidR="00000000" w:rsidRPr="00000000">
        <w:rPr>
          <w:i w:val="1"/>
          <w:sz w:val="22"/>
          <w:szCs w:val="22"/>
          <w:rtl w:val="0"/>
        </w:rPr>
        <w:t xml:space="preserve">predmjer i predračun radova (nakon računskih ispravki),</w:t>
      </w:r>
      <w:r w:rsidDel="00000000" w:rsidR="00000000" w:rsidRPr="00000000">
        <w:rPr>
          <w:rtl w:val="0"/>
        </w:rPr>
      </w:r>
    </w:p>
    <w:p w:rsidR="00000000" w:rsidDel="00000000" w:rsidP="00000000" w:rsidRDefault="00000000" w:rsidRPr="00000000" w14:paraId="00000028">
      <w:pPr>
        <w:numPr>
          <w:ilvl w:val="0"/>
          <w:numId w:val="1"/>
        </w:numPr>
        <w:spacing w:after="240" w:lineRule="auto"/>
        <w:ind w:left="992" w:right="-567" w:hanging="357"/>
        <w:jc w:val="both"/>
        <w:rPr>
          <w:sz w:val="22"/>
          <w:szCs w:val="22"/>
        </w:rPr>
      </w:pPr>
      <w:r w:rsidDel="00000000" w:rsidR="00000000" w:rsidRPr="00000000">
        <w:rPr>
          <w:sz w:val="22"/>
          <w:szCs w:val="22"/>
          <w:rtl w:val="0"/>
        </w:rPr>
        <w:t xml:space="preserve">any other documents forming part of the Contract / </w:t>
      </w:r>
      <w:r w:rsidDel="00000000" w:rsidR="00000000" w:rsidRPr="00000000">
        <w:rPr>
          <w:i w:val="1"/>
          <w:sz w:val="22"/>
          <w:szCs w:val="22"/>
          <w:rtl w:val="0"/>
        </w:rPr>
        <w:t xml:space="preserve">(a)</w:t>
      </w:r>
      <w:r w:rsidDel="00000000" w:rsidR="00000000" w:rsidRPr="00000000">
        <w:rPr>
          <w:sz w:val="14"/>
          <w:szCs w:val="14"/>
          <w:rtl w:val="0"/>
        </w:rPr>
        <w:t xml:space="preserve">   </w:t>
      </w:r>
      <w:r w:rsidDel="00000000" w:rsidR="00000000" w:rsidRPr="00000000">
        <w:rPr>
          <w:i w:val="1"/>
          <w:sz w:val="22"/>
          <w:szCs w:val="22"/>
          <w:rtl w:val="0"/>
        </w:rPr>
        <w:t xml:space="preserve">sva ostala dokumenta koja čine sastavni dio ugovora.</w:t>
      </w:r>
      <w:r w:rsidDel="00000000" w:rsidR="00000000" w:rsidRPr="00000000">
        <w:rPr>
          <w:rtl w:val="0"/>
        </w:rPr>
      </w:r>
    </w:p>
    <w:p w:rsidR="00000000" w:rsidDel="00000000" w:rsidP="00000000" w:rsidRDefault="00000000" w:rsidRPr="00000000" w14:paraId="00000029">
      <w:pPr>
        <w:spacing w:after="240" w:lineRule="auto"/>
        <w:ind w:left="567" w:right="-45" w:firstLine="0"/>
        <w:jc w:val="both"/>
        <w:rPr>
          <w:sz w:val="22"/>
          <w:szCs w:val="22"/>
        </w:rPr>
      </w:pPr>
      <w:r w:rsidDel="00000000" w:rsidR="00000000" w:rsidRPr="00000000">
        <w:rPr>
          <w:sz w:val="22"/>
          <w:szCs w:val="22"/>
          <w:rtl w:val="0"/>
        </w:rPr>
        <w:t xml:space="preserve">The various documents making up the contract shall be deemed to be mutually explanatory; in cases of ambiguity or divergence, they shall prevail in the order in which they appear above. Addenda shall have the order of precedence of the document they are amending. / </w:t>
      </w:r>
      <w:r w:rsidDel="00000000" w:rsidR="00000000" w:rsidRPr="00000000">
        <w:rPr>
          <w:i w:val="1"/>
          <w:sz w:val="22"/>
          <w:szCs w:val="22"/>
          <w:rtl w:val="0"/>
        </w:rPr>
        <w:t xml:space="preserve">Različita dokumenta koja čine ugovor smatraće se međusobno dopunjujućim; u slučaju nejasnoća ili odstupanja, prednost će imati dokumenta prema redoslijedu kojim su gore navedena. Aneksi će imati isti stepen prioriteta kao dokument koji se njima mijenja.</w:t>
      </w:r>
      <w:r w:rsidDel="00000000" w:rsidR="00000000" w:rsidRPr="00000000">
        <w:rPr>
          <w:rtl w:val="0"/>
        </w:rPr>
      </w:r>
    </w:p>
    <w:p w:rsidR="00000000" w:rsidDel="00000000" w:rsidP="00000000" w:rsidRDefault="00000000" w:rsidRPr="00000000" w14:paraId="0000002A">
      <w:pPr>
        <w:spacing w:after="240" w:lineRule="auto"/>
        <w:ind w:left="567" w:right="-45" w:hanging="567"/>
        <w:jc w:val="both"/>
        <w:rPr>
          <w:sz w:val="22"/>
          <w:szCs w:val="22"/>
        </w:rPr>
      </w:pPr>
      <w:r w:rsidDel="00000000" w:rsidR="00000000" w:rsidRPr="00000000">
        <w:rPr>
          <w:b w:val="1"/>
          <w:sz w:val="22"/>
          <w:szCs w:val="22"/>
          <w:rtl w:val="0"/>
        </w:rPr>
        <w:t xml:space="preserve">(3)</w:t>
      </w:r>
      <w:r w:rsidDel="00000000" w:rsidR="00000000" w:rsidRPr="00000000">
        <w:rPr>
          <w:sz w:val="22"/>
          <w:szCs w:val="22"/>
          <w:rtl w:val="0"/>
        </w:rPr>
        <w:tab/>
        <w:t xml:space="preserve">In consideration of the payments to be made by the Contracting Authority to the Contractor as hereinafter mentioned, the Contractor undertakes to execute and complete the works and remedy defects therein in full compliance with the provisions of the Contract. / </w:t>
      </w:r>
      <w:r w:rsidDel="00000000" w:rsidR="00000000" w:rsidRPr="00000000">
        <w:rPr>
          <w:i w:val="1"/>
          <w:sz w:val="22"/>
          <w:szCs w:val="22"/>
          <w:rtl w:val="0"/>
        </w:rPr>
        <w:t xml:space="preserve">U zamjenu za plaćanja koja će ugovorni organ izvršiti prema izvođaču, kako je dalje navedeno, izvođač se obavezuje da izvede i završi radove, te otkloni nedostatke na njima, u potpunoj saglasnosti sa odredbama ugovora</w:t>
      </w:r>
      <w:r w:rsidDel="00000000" w:rsidR="00000000" w:rsidRPr="00000000">
        <w:rPr>
          <w:rtl w:val="0"/>
        </w:rPr>
      </w:r>
    </w:p>
    <w:p w:rsidR="00000000" w:rsidDel="00000000" w:rsidP="00000000" w:rsidRDefault="00000000" w:rsidRPr="00000000" w14:paraId="0000002B">
      <w:pPr>
        <w:spacing w:after="120" w:lineRule="auto"/>
        <w:ind w:left="567" w:right="-45" w:hanging="567"/>
        <w:jc w:val="both"/>
        <w:rPr>
          <w:sz w:val="22"/>
          <w:szCs w:val="22"/>
        </w:rPr>
      </w:pPr>
      <w:r w:rsidDel="00000000" w:rsidR="00000000" w:rsidRPr="00000000">
        <w:rPr>
          <w:b w:val="1"/>
          <w:sz w:val="22"/>
          <w:szCs w:val="22"/>
          <w:rtl w:val="0"/>
        </w:rPr>
        <w:t xml:space="preserve">(4)</w:t>
      </w:r>
      <w:r w:rsidDel="00000000" w:rsidR="00000000" w:rsidRPr="00000000">
        <w:rPr>
          <w:sz w:val="22"/>
          <w:szCs w:val="22"/>
          <w:rtl w:val="0"/>
        </w:rPr>
        <w:tab/>
        <w:t xml:space="preserve">The Contracting Authority hereby agrees to pay the Contractor in consideration of the execution and completion of the works and remedying of defects therein the amount of / </w:t>
      </w:r>
      <w:r w:rsidDel="00000000" w:rsidR="00000000" w:rsidRPr="00000000">
        <w:rPr>
          <w:i w:val="1"/>
          <w:sz w:val="22"/>
          <w:szCs w:val="22"/>
          <w:rtl w:val="0"/>
        </w:rPr>
        <w:t xml:space="preserve">Ugovorni organ se ovim saglašava da isplati izvođaču, kao naknadu za izvođenje i završetak radova, te otklanjanje nedostataka na njima, iznos od</w:t>
      </w:r>
      <w:r w:rsidDel="00000000" w:rsidR="00000000" w:rsidRPr="00000000">
        <w:rPr>
          <w:sz w:val="22"/>
          <w:szCs w:val="22"/>
          <w:rtl w:val="0"/>
        </w:rPr>
        <w:t xml:space="preserve">:</w:t>
      </w:r>
    </w:p>
    <w:p w:rsidR="00000000" w:rsidDel="00000000" w:rsidP="00000000" w:rsidRDefault="00000000" w:rsidRPr="00000000" w14:paraId="0000002C">
      <w:pPr>
        <w:tabs>
          <w:tab w:val="left" w:leader="none" w:pos="851"/>
          <w:tab w:val="right" w:leader="none" w:pos="8505"/>
        </w:tabs>
        <w:spacing w:before="120" w:lineRule="auto"/>
        <w:ind w:left="851" w:right="97" w:hanging="284"/>
        <w:rPr>
          <w:sz w:val="22"/>
          <w:szCs w:val="22"/>
        </w:rPr>
      </w:pPr>
      <w:r w:rsidDel="00000000" w:rsidR="00000000" w:rsidRPr="00000000">
        <w:rPr>
          <w:sz w:val="22"/>
          <w:szCs w:val="22"/>
          <w:rtl w:val="0"/>
        </w:rPr>
        <w:t xml:space="preserve">-</w:t>
        <w:tab/>
        <w:t xml:space="preserve">Contract price (excluding VAT/other taxes) EUR / </w:t>
      </w:r>
      <w:r w:rsidDel="00000000" w:rsidR="00000000" w:rsidRPr="00000000">
        <w:rPr>
          <w:i w:val="1"/>
          <w:sz w:val="22"/>
          <w:szCs w:val="22"/>
          <w:rtl w:val="0"/>
        </w:rPr>
        <w:t xml:space="preserve">Cijena ugovora (bez PDV-a/ostalih poreza) EUR</w:t>
      </w:r>
      <w:r w:rsidDel="00000000" w:rsidR="00000000" w:rsidRPr="00000000">
        <w:rPr>
          <w:sz w:val="22"/>
          <w:szCs w:val="22"/>
          <w:rtl w:val="0"/>
        </w:rPr>
        <w:t xml:space="preserve"> &lt;</w:t>
      </w:r>
      <w:r w:rsidDel="00000000" w:rsidR="00000000" w:rsidRPr="00000000">
        <w:rPr>
          <w:sz w:val="22"/>
          <w:szCs w:val="22"/>
          <w:highlight w:val="yellow"/>
          <w:rtl w:val="0"/>
        </w:rPr>
        <w:t xml:space="preserve">amount</w:t>
      </w:r>
      <w:r w:rsidDel="00000000" w:rsidR="00000000" w:rsidRPr="00000000">
        <w:rPr>
          <w:sz w:val="22"/>
          <w:szCs w:val="22"/>
          <w:rtl w:val="0"/>
        </w:rPr>
        <w:t xml:space="preserve">&gt;</w:t>
      </w:r>
    </w:p>
    <w:p w:rsidR="00000000" w:rsidDel="00000000" w:rsidP="00000000" w:rsidRDefault="00000000" w:rsidRPr="00000000" w14:paraId="0000002D">
      <w:pPr>
        <w:tabs>
          <w:tab w:val="left" w:leader="none" w:pos="851"/>
          <w:tab w:val="right" w:leader="none" w:pos="8505"/>
        </w:tabs>
        <w:spacing w:before="120" w:lineRule="auto"/>
        <w:ind w:left="851" w:right="-567" w:hanging="284"/>
        <w:rPr>
          <w:sz w:val="22"/>
          <w:szCs w:val="22"/>
        </w:rPr>
      </w:pPr>
      <w:r w:rsidDel="00000000" w:rsidR="00000000" w:rsidRPr="00000000">
        <w:rPr>
          <w:sz w:val="22"/>
          <w:szCs w:val="22"/>
          <w:rtl w:val="0"/>
        </w:rPr>
        <w:t xml:space="preserve">-</w:t>
        <w:tab/>
        <w:t xml:space="preserve">VAT and other taxes EUR / </w:t>
      </w:r>
      <w:r w:rsidDel="00000000" w:rsidR="00000000" w:rsidRPr="00000000">
        <w:rPr>
          <w:i w:val="1"/>
          <w:sz w:val="22"/>
          <w:szCs w:val="22"/>
          <w:rtl w:val="0"/>
        </w:rPr>
        <w:t xml:space="preserve">PDV i ostali porezi EUR</w:t>
      </w:r>
      <w:r w:rsidDel="00000000" w:rsidR="00000000" w:rsidRPr="00000000">
        <w:rPr>
          <w:sz w:val="22"/>
          <w:szCs w:val="22"/>
          <w:rtl w:val="0"/>
        </w:rPr>
        <w:t xml:space="preserve"> &lt;</w:t>
      </w:r>
      <w:r w:rsidDel="00000000" w:rsidR="00000000" w:rsidRPr="00000000">
        <w:rPr>
          <w:sz w:val="22"/>
          <w:szCs w:val="22"/>
          <w:highlight w:val="yellow"/>
          <w:rtl w:val="0"/>
        </w:rPr>
        <w:t xml:space="preserve">amount</w:t>
      </w:r>
      <w:r w:rsidDel="00000000" w:rsidR="00000000" w:rsidRPr="00000000">
        <w:rPr>
          <w:sz w:val="22"/>
          <w:szCs w:val="22"/>
          <w:rtl w:val="0"/>
        </w:rPr>
        <w:t xml:space="preserve">&gt;</w:t>
      </w:r>
    </w:p>
    <w:p w:rsidR="00000000" w:rsidDel="00000000" w:rsidP="00000000" w:rsidRDefault="00000000" w:rsidRPr="00000000" w14:paraId="0000002E">
      <w:pPr>
        <w:tabs>
          <w:tab w:val="left" w:leader="none" w:pos="851"/>
          <w:tab w:val="right" w:leader="none" w:pos="8505"/>
        </w:tabs>
        <w:spacing w:after="240" w:before="120" w:lineRule="auto"/>
        <w:ind w:left="851" w:right="97" w:hanging="284"/>
        <w:rPr>
          <w:sz w:val="22"/>
          <w:szCs w:val="22"/>
        </w:rPr>
      </w:pPr>
      <w:r w:rsidDel="00000000" w:rsidR="00000000" w:rsidRPr="00000000">
        <w:rPr>
          <w:sz w:val="22"/>
          <w:szCs w:val="22"/>
          <w:rtl w:val="0"/>
        </w:rPr>
        <w:t xml:space="preserve">-</w:t>
        <w:tab/>
        <w:t xml:space="preserve">Contract price EUR / </w:t>
      </w:r>
      <w:r w:rsidDel="00000000" w:rsidR="00000000" w:rsidRPr="00000000">
        <w:rPr>
          <w:i w:val="1"/>
          <w:sz w:val="22"/>
          <w:szCs w:val="22"/>
          <w:rtl w:val="0"/>
        </w:rPr>
        <w:t xml:space="preserve">Cijena ugovora EUR</w:t>
      </w:r>
      <w:r w:rsidDel="00000000" w:rsidR="00000000" w:rsidRPr="00000000">
        <w:rPr>
          <w:sz w:val="22"/>
          <w:szCs w:val="22"/>
          <w:rtl w:val="0"/>
        </w:rPr>
        <w:t xml:space="preserve"> &lt;</w:t>
      </w:r>
      <w:r w:rsidDel="00000000" w:rsidR="00000000" w:rsidRPr="00000000">
        <w:rPr>
          <w:sz w:val="22"/>
          <w:szCs w:val="22"/>
          <w:highlight w:val="yellow"/>
          <w:rtl w:val="0"/>
        </w:rPr>
        <w:t xml:space="preserve">amount</w:t>
      </w:r>
      <w:r w:rsidDel="00000000" w:rsidR="00000000" w:rsidRPr="00000000">
        <w:rPr>
          <w:sz w:val="22"/>
          <w:szCs w:val="22"/>
          <w:rtl w:val="0"/>
        </w:rPr>
        <w:t xml:space="preserve">&gt;</w:t>
      </w:r>
    </w:p>
    <w:p w:rsidR="00000000" w:rsidDel="00000000" w:rsidP="00000000" w:rsidRDefault="00000000" w:rsidRPr="00000000" w14:paraId="0000002F">
      <w:pPr>
        <w:spacing w:after="240" w:lineRule="auto"/>
        <w:ind w:right="-45"/>
        <w:jc w:val="both"/>
        <w:rPr>
          <w:sz w:val="22"/>
          <w:szCs w:val="22"/>
        </w:rPr>
      </w:pPr>
      <w:r w:rsidDel="00000000" w:rsidR="00000000" w:rsidRPr="00000000">
        <w:rPr>
          <w:sz w:val="22"/>
          <w:szCs w:val="22"/>
          <w:rtl w:val="0"/>
        </w:rPr>
        <w:t xml:space="preserve">or such other sum as may become payable under the provisions of the Contract at the times and in the manner prescribed by the Contract. VAT will be paid in compliance with the binding regulations, national law and international agreements concerning the execution of the project. / </w:t>
      </w:r>
      <w:r w:rsidDel="00000000" w:rsidR="00000000" w:rsidRPr="00000000">
        <w:rPr>
          <w:i w:val="1"/>
          <w:sz w:val="22"/>
          <w:szCs w:val="22"/>
          <w:rtl w:val="0"/>
        </w:rPr>
        <w:t xml:space="preserve">ili drugi iznos koji može postati plativ u skladu sa odredbama ugovora, u rokovima i na način propisan ugovorom. PDV će se plaćati u skladu sa obavezujućim propisima, nacionalnim zakonodavstvom i međunarodnim sporazumima koji se odnose na realizaciju projekta.</w:t>
      </w:r>
      <w:r w:rsidDel="00000000" w:rsidR="00000000" w:rsidRPr="00000000">
        <w:rPr>
          <w:rtl w:val="0"/>
        </w:rPr>
      </w:r>
    </w:p>
    <w:p w:rsidR="00000000" w:rsidDel="00000000" w:rsidP="00000000" w:rsidRDefault="00000000" w:rsidRPr="00000000" w14:paraId="00000030">
      <w:pPr>
        <w:spacing w:after="240" w:lineRule="auto"/>
        <w:ind w:left="567" w:right="-45" w:hanging="567"/>
        <w:jc w:val="both"/>
        <w:rPr>
          <w:sz w:val="22"/>
          <w:szCs w:val="22"/>
        </w:rPr>
      </w:pPr>
      <w:r w:rsidDel="00000000" w:rsidR="00000000" w:rsidRPr="00000000">
        <w:rPr>
          <w:highlight w:val="lightGray"/>
          <w:rtl w:val="0"/>
        </w:rPr>
        <w:t xml:space="preserve">(</w:t>
      </w:r>
      <w:r w:rsidDel="00000000" w:rsidR="00000000" w:rsidRPr="00000000">
        <w:rPr>
          <w:b w:val="1"/>
          <w:sz w:val="22"/>
          <w:szCs w:val="22"/>
          <w:highlight w:val="lightGray"/>
          <w:rtl w:val="0"/>
        </w:rPr>
        <w:t xml:space="preserve">5)</w:t>
      </w:r>
      <w:r w:rsidDel="00000000" w:rsidR="00000000" w:rsidRPr="00000000">
        <w:rPr>
          <w:sz w:val="22"/>
          <w:szCs w:val="22"/>
          <w:highlight w:val="lightGray"/>
          <w:rtl w:val="0"/>
        </w:rPr>
        <w:tab/>
        <w:t xml:space="preserve">Other specific conditions applying to the Contract / </w:t>
      </w:r>
      <w:r w:rsidDel="00000000" w:rsidR="00000000" w:rsidRPr="00000000">
        <w:rPr>
          <w:i w:val="1"/>
          <w:sz w:val="22"/>
          <w:szCs w:val="22"/>
          <w:highlight w:val="lightGray"/>
          <w:rtl w:val="0"/>
        </w:rPr>
        <w:t xml:space="preserve">Ostali posebni uslovi koji se primjenjuju na ugovor</w:t>
      </w:r>
      <w:r w:rsidDel="00000000" w:rsidR="00000000" w:rsidRPr="00000000">
        <w:rPr>
          <w:rtl w:val="0"/>
        </w:rPr>
      </w:r>
    </w:p>
    <w:p w:rsidR="00000000" w:rsidDel="00000000" w:rsidP="00000000" w:rsidRDefault="00000000" w:rsidRPr="00000000" w14:paraId="00000031">
      <w:pPr>
        <w:spacing w:after="240" w:lineRule="auto"/>
        <w:jc w:val="both"/>
        <w:rPr>
          <w:sz w:val="22"/>
          <w:szCs w:val="22"/>
        </w:rPr>
      </w:pPr>
      <w:r w:rsidDel="00000000" w:rsidR="00000000" w:rsidRPr="00000000">
        <w:rPr>
          <w:sz w:val="22"/>
          <w:szCs w:val="22"/>
          <w:rtl w:val="0"/>
        </w:rPr>
        <w:t xml:space="preserve">In witness whereof the parties hereto have signed the Contract. This Contract shall take effect on the date on which it is signed by the last party, namely the Contractor. / </w:t>
      </w:r>
      <w:r w:rsidDel="00000000" w:rsidR="00000000" w:rsidRPr="00000000">
        <w:rPr>
          <w:i w:val="1"/>
          <w:sz w:val="22"/>
          <w:szCs w:val="22"/>
          <w:rtl w:val="0"/>
        </w:rPr>
        <w:t xml:space="preserve">U potvrdu navedenog, ugovorne strane su potpisale ovaj ugovor. Ovaj ugovor stupa na snagu na dan kada ga posljednja strana, odnosno izvođač, potpiše.</w:t>
      </w: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Done in English/ or in programme participating countries languages and Latin letter only in three originals, two originals being for the Contracting Authority, and one original being for the Contractor. / </w:t>
      </w:r>
      <w:r w:rsidDel="00000000" w:rsidR="00000000" w:rsidRPr="00000000">
        <w:rPr>
          <w:i w:val="1"/>
          <w:sz w:val="22"/>
          <w:szCs w:val="22"/>
          <w:rtl w:val="0"/>
        </w:rPr>
        <w:t xml:space="preserve">Sačinjeno na engleskom jeziku i/ili na jezicima zemalja učesnica programa, isključivo latiničnim pismom, u tri originala, od kojih su dva originala namijenjena Naručiocu, a jedan original Izvođaču</w:t>
      </w:r>
      <w:r w:rsidDel="00000000" w:rsidR="00000000" w:rsidRPr="00000000">
        <w:rPr>
          <w:rtl w:val="0"/>
        </w:rPr>
      </w:r>
    </w:p>
    <w:p w:rsidR="00000000" w:rsidDel="00000000" w:rsidP="00000000" w:rsidRDefault="00000000" w:rsidRPr="00000000" w14:paraId="00000033">
      <w:pPr>
        <w:keepNext w:val="1"/>
        <w:ind w:left="567" w:hanging="567"/>
        <w:jc w:val="both"/>
        <w:rPr>
          <w:sz w:val="22"/>
          <w:szCs w:val="22"/>
        </w:rPr>
      </w:pPr>
      <w:r w:rsidDel="00000000" w:rsidR="00000000" w:rsidRPr="00000000">
        <w:rPr>
          <w:rtl w:val="0"/>
        </w:rPr>
      </w:r>
    </w:p>
    <w:tbl>
      <w:tblPr>
        <w:tblStyle w:val="Table1"/>
        <w:tblW w:w="8611.0" w:type="dxa"/>
        <w:jc w:val="left"/>
        <w:tblInd w:w="675.0" w:type="dxa"/>
        <w:tblLayout w:type="fixed"/>
        <w:tblLook w:val="0000"/>
      </w:tblPr>
      <w:tblGrid>
        <w:gridCol w:w="1134"/>
        <w:gridCol w:w="3119"/>
        <w:gridCol w:w="1134"/>
        <w:gridCol w:w="3224"/>
        <w:tblGridChange w:id="0">
          <w:tblGrid>
            <w:gridCol w:w="1134"/>
            <w:gridCol w:w="3119"/>
            <w:gridCol w:w="1134"/>
            <w:gridCol w:w="3224"/>
          </w:tblGrid>
        </w:tblGridChange>
      </w:tblGrid>
      <w:tr>
        <w:trPr>
          <w:cantSplit w:val="0"/>
          <w:trHeight w:val="520" w:hRule="atLeast"/>
          <w:tblHeader w:val="0"/>
        </w:trPr>
        <w:tc>
          <w:tcPr>
            <w:gridSpan w:val="2"/>
          </w:tcPr>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120" w:before="120" w:lineRule="auto"/>
              <w:ind w:left="567" w:hanging="567"/>
              <w:jc w:val="both"/>
              <w:rPr>
                <w:i w:val="1"/>
                <w:color w:val="000000"/>
                <w:sz w:val="22"/>
                <w:szCs w:val="22"/>
              </w:rPr>
            </w:pPr>
            <w:r w:rsidDel="00000000" w:rsidR="00000000" w:rsidRPr="00000000">
              <w:rPr>
                <w:b w:val="1"/>
                <w:color w:val="000000"/>
                <w:sz w:val="22"/>
                <w:szCs w:val="22"/>
                <w:rtl w:val="0"/>
              </w:rPr>
              <w:t xml:space="preserve">For the Contractor / </w:t>
            </w:r>
            <w:r w:rsidDel="00000000" w:rsidR="00000000" w:rsidRPr="00000000">
              <w:rPr>
                <w:b w:val="1"/>
                <w:i w:val="1"/>
                <w:color w:val="000000"/>
                <w:sz w:val="22"/>
                <w:szCs w:val="22"/>
                <w:rtl w:val="0"/>
              </w:rPr>
              <w:t xml:space="preserve">Za Izvođača</w:t>
            </w:r>
            <w:r w:rsidDel="00000000" w:rsidR="00000000" w:rsidRPr="00000000">
              <w:rPr>
                <w:rtl w:val="0"/>
              </w:rPr>
            </w:r>
          </w:p>
        </w:tc>
        <w:tc>
          <w:tcPr>
            <w:gridSpan w:val="2"/>
          </w:tcPr>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120" w:before="120" w:lineRule="auto"/>
              <w:ind w:left="567" w:hanging="567"/>
              <w:jc w:val="both"/>
              <w:rPr>
                <w:i w:val="1"/>
                <w:color w:val="000000"/>
                <w:sz w:val="22"/>
                <w:szCs w:val="22"/>
              </w:rPr>
            </w:pPr>
            <w:r w:rsidDel="00000000" w:rsidR="00000000" w:rsidRPr="00000000">
              <w:rPr>
                <w:b w:val="1"/>
                <w:color w:val="000000"/>
                <w:sz w:val="22"/>
                <w:szCs w:val="22"/>
                <w:rtl w:val="0"/>
              </w:rPr>
              <w:t xml:space="preserve">For the Contracting Authority / </w:t>
            </w:r>
            <w:r w:rsidDel="00000000" w:rsidR="00000000" w:rsidRPr="00000000">
              <w:rPr>
                <w:b w:val="1"/>
                <w:i w:val="1"/>
                <w:color w:val="000000"/>
                <w:sz w:val="22"/>
                <w:szCs w:val="22"/>
                <w:rtl w:val="0"/>
              </w:rPr>
              <w:t xml:space="preserve">Za Naručioca</w:t>
            </w:r>
            <w:r w:rsidDel="00000000" w:rsidR="00000000" w:rsidRPr="00000000">
              <w:rPr>
                <w:rtl w:val="0"/>
              </w:rPr>
            </w:r>
          </w:p>
        </w:tc>
      </w:tr>
      <w:tr>
        <w:trPr>
          <w:cantSplit w:val="0"/>
          <w:trHeight w:val="520" w:hRule="atLeast"/>
          <w:tblHeader w:val="0"/>
        </w:trPr>
        <w:tc>
          <w:tcPr>
            <w:gridSpan w:val="2"/>
          </w:tcPr>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120" w:before="120" w:lineRule="auto"/>
              <w:ind w:left="567" w:hanging="567"/>
              <w:jc w:val="both"/>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120" w:before="120" w:lineRule="auto"/>
              <w:ind w:left="567" w:hanging="567"/>
              <w:jc w:val="both"/>
              <w:rPr>
                <w:b w:val="1"/>
                <w:color w:val="000000"/>
                <w:sz w:val="22"/>
                <w:szCs w:val="22"/>
              </w:rPr>
            </w:pPr>
            <w:r w:rsidDel="00000000" w:rsidR="00000000" w:rsidRPr="00000000">
              <w:rPr>
                <w:rtl w:val="0"/>
              </w:rPr>
            </w:r>
          </w:p>
        </w:tc>
      </w:tr>
      <w:tr>
        <w:trPr>
          <w:cantSplit w:val="0"/>
          <w:trHeight w:val="765" w:hRule="atLeast"/>
          <w:tblHeader w:val="0"/>
        </w:trPr>
        <w:tc>
          <w:tcPr/>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Name I </w:t>
            </w:r>
            <w:r w:rsidDel="00000000" w:rsidR="00000000" w:rsidRPr="00000000">
              <w:rPr>
                <w:i w:val="1"/>
                <w:color w:val="000000"/>
                <w:sz w:val="22"/>
                <w:szCs w:val="22"/>
                <w:rtl w:val="0"/>
              </w:rPr>
              <w:t xml:space="preserve">Ime</w:t>
            </w:r>
            <w:r w:rsidDel="00000000" w:rsidR="00000000" w:rsidRPr="00000000">
              <w:rPr>
                <w:color w:val="000000"/>
                <w:sz w:val="22"/>
                <w:szCs w:val="22"/>
                <w:rtl w:val="0"/>
              </w:rPr>
              <w:t xml:space="preserve">:</w:t>
            </w:r>
          </w:p>
        </w:tc>
        <w:tc>
          <w:tcPr/>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Name / </w:t>
            </w:r>
            <w:r w:rsidDel="00000000" w:rsidR="00000000" w:rsidRPr="00000000">
              <w:rPr>
                <w:i w:val="1"/>
                <w:color w:val="000000"/>
                <w:sz w:val="22"/>
                <w:szCs w:val="22"/>
                <w:rtl w:val="0"/>
              </w:rPr>
              <w:t xml:space="preserve">Ime</w:t>
            </w:r>
            <w:r w:rsidDel="00000000" w:rsidR="00000000" w:rsidRPr="00000000">
              <w:rPr>
                <w:color w:val="000000"/>
                <w:sz w:val="22"/>
                <w:szCs w:val="22"/>
                <w:rtl w:val="0"/>
              </w:rPr>
              <w:t xml:space="preserve">:</w:t>
            </w:r>
          </w:p>
        </w:tc>
        <w:tc>
          <w:tcPr/>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Title / </w:t>
            </w:r>
            <w:r w:rsidDel="00000000" w:rsidR="00000000" w:rsidRPr="00000000">
              <w:rPr>
                <w:i w:val="1"/>
                <w:sz w:val="22"/>
                <w:szCs w:val="22"/>
                <w:rtl w:val="0"/>
              </w:rPr>
              <w:t xml:space="preserve">Titula</w:t>
            </w:r>
            <w:r w:rsidDel="00000000" w:rsidR="00000000" w:rsidRPr="00000000">
              <w:rPr>
                <w:color w:val="000000"/>
                <w:sz w:val="22"/>
                <w:szCs w:val="22"/>
                <w:rtl w:val="0"/>
              </w:rPr>
              <w:t xml:space="preserve">:</w:t>
            </w:r>
          </w:p>
        </w:tc>
        <w:tc>
          <w:tcPr/>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Title / </w:t>
            </w:r>
            <w:r w:rsidDel="00000000" w:rsidR="00000000" w:rsidRPr="00000000">
              <w:rPr>
                <w:i w:val="1"/>
                <w:color w:val="000000"/>
                <w:sz w:val="22"/>
                <w:szCs w:val="22"/>
                <w:rtl w:val="0"/>
              </w:rPr>
              <w:t xml:space="preserve">Titula</w:t>
            </w:r>
            <w:r w:rsidDel="00000000" w:rsidR="00000000" w:rsidRPr="00000000">
              <w:rPr>
                <w:color w:val="000000"/>
                <w:sz w:val="22"/>
                <w:szCs w:val="22"/>
                <w:rtl w:val="0"/>
              </w:rPr>
              <w:t xml:space="preserve">:</w:t>
            </w:r>
          </w:p>
        </w:tc>
        <w:tc>
          <w:tcPr/>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Signature / </w:t>
            </w:r>
            <w:r w:rsidDel="00000000" w:rsidR="00000000" w:rsidRPr="00000000">
              <w:rPr>
                <w:i w:val="1"/>
                <w:color w:val="000000"/>
                <w:sz w:val="22"/>
                <w:szCs w:val="22"/>
                <w:rtl w:val="0"/>
              </w:rPr>
              <w:t xml:space="preserve">Potpis</w:t>
            </w:r>
            <w:r w:rsidDel="00000000" w:rsidR="00000000" w:rsidRPr="00000000">
              <w:rPr>
                <w:color w:val="000000"/>
                <w:sz w:val="22"/>
                <w:szCs w:val="22"/>
                <w:rtl w:val="0"/>
              </w:rPr>
              <w:t xml:space="preserve">:</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Signature / </w:t>
            </w:r>
            <w:r w:rsidDel="00000000" w:rsidR="00000000" w:rsidRPr="00000000">
              <w:rPr>
                <w:i w:val="1"/>
                <w:color w:val="000000"/>
                <w:sz w:val="22"/>
                <w:szCs w:val="22"/>
                <w:rtl w:val="0"/>
              </w:rPr>
              <w:t xml:space="preserve">Potpis</w:t>
            </w:r>
            <w:r w:rsidDel="00000000" w:rsidR="00000000" w:rsidRPr="00000000">
              <w:rPr>
                <w:color w:val="000000"/>
                <w:sz w:val="22"/>
                <w:szCs w:val="22"/>
                <w:rtl w:val="0"/>
              </w:rPr>
              <w:t xml:space="preserve">:</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Rule="auto"/>
              <w:jc w:val="both"/>
              <w:rPr>
                <w:color w:val="000000"/>
                <w:sz w:val="22"/>
                <w:szCs w:val="22"/>
              </w:rPr>
            </w:pPr>
            <w:r w:rsidDel="00000000" w:rsidR="00000000" w:rsidRPr="00000000">
              <w:rPr>
                <w:color w:val="000000"/>
                <w:sz w:val="22"/>
                <w:szCs w:val="22"/>
                <w:rtl w:val="0"/>
              </w:rPr>
              <w:t xml:space="preserve">Date</w:t>
            </w:r>
            <w:r w:rsidDel="00000000" w:rsidR="00000000" w:rsidRPr="00000000">
              <w:rPr>
                <w:i w:val="1"/>
                <w:color w:val="000000"/>
                <w:sz w:val="22"/>
                <w:szCs w:val="22"/>
                <w:rtl w:val="0"/>
              </w:rPr>
              <w:t xml:space="preserve"> / </w:t>
            </w:r>
            <w:r w:rsidDel="00000000" w:rsidR="00000000" w:rsidRPr="00000000">
              <w:rPr>
                <w:i w:val="1"/>
                <w:sz w:val="22"/>
                <w:szCs w:val="22"/>
                <w:rtl w:val="0"/>
              </w:rPr>
              <w:t xml:space="preserve">Datum</w:t>
            </w:r>
            <w:r w:rsidDel="00000000" w:rsidR="00000000" w:rsidRPr="00000000">
              <w:rPr>
                <w:color w:val="000000"/>
                <w:sz w:val="22"/>
                <w:szCs w:val="22"/>
                <w:rtl w:val="0"/>
              </w:rPr>
              <w:t xml:space="preserve">:</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Rule="auto"/>
              <w:jc w:val="both"/>
              <w:rPr>
                <w:color w:val="000000"/>
                <w:sz w:val="22"/>
                <w:szCs w:val="22"/>
              </w:rPr>
            </w:pPr>
            <w:r w:rsidDel="00000000" w:rsidR="00000000" w:rsidRPr="00000000">
              <w:rPr>
                <w:color w:val="000000"/>
                <w:sz w:val="22"/>
                <w:szCs w:val="22"/>
                <w:rtl w:val="0"/>
              </w:rPr>
              <w:t xml:space="preserve">Date / D</w:t>
            </w:r>
            <w:r w:rsidDel="00000000" w:rsidR="00000000" w:rsidRPr="00000000">
              <w:rPr>
                <w:sz w:val="22"/>
                <w:szCs w:val="22"/>
                <w:rtl w:val="0"/>
              </w:rPr>
              <w:t xml:space="preserve">atum</w:t>
            </w:r>
            <w:r w:rsidDel="00000000" w:rsidR="00000000" w:rsidRPr="00000000">
              <w:rPr>
                <w:color w:val="000000"/>
                <w:sz w:val="22"/>
                <w:szCs w:val="22"/>
                <w:rtl w:val="0"/>
              </w:rPr>
              <w:t xml:space="preserve">:</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40" w:w="11907" w:orient="portrait"/>
      <w:pgMar w:bottom="1077" w:top="1298" w:left="1298" w:right="1298" w:header="720" w:footer="5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9214"/>
      </w:tabs>
      <w:ind w:right="5"/>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9214"/>
      </w:tabs>
      <w:spacing w:before="60" w:lineRule="auto"/>
      <w:ind w:right="6"/>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9214"/>
      </w:tabs>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Where the contracting party is an individual. / </w:t>
      </w:r>
      <w:r w:rsidDel="00000000" w:rsidR="00000000" w:rsidRPr="00000000">
        <w:rPr>
          <w:i w:val="1"/>
          <w:sz w:val="20"/>
          <w:szCs w:val="20"/>
          <w:rtl w:val="0"/>
        </w:rPr>
        <w:t xml:space="preserve">Ukoliko je ugovorna strana pojedinačni učesnik.</w:t>
      </w:r>
      <w:r w:rsidDel="00000000" w:rsidR="00000000" w:rsidRPr="00000000">
        <w:rPr>
          <w:rtl w:val="0"/>
        </w:rPr>
      </w:r>
    </w:p>
  </w:footnote>
  <w:footnote w:id="1">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Where applicable. / </w:t>
      </w:r>
      <w:r w:rsidDel="00000000" w:rsidR="00000000" w:rsidRPr="00000000">
        <w:rPr>
          <w:i w:val="1"/>
          <w:sz w:val="20"/>
          <w:szCs w:val="20"/>
          <w:rtl w:val="0"/>
        </w:rPr>
        <w:t xml:space="preserve">Gdje je primjenjivo</w:t>
      </w:r>
      <w:r w:rsidDel="00000000" w:rsidR="00000000" w:rsidRPr="00000000">
        <w:rPr>
          <w:sz w:val="20"/>
          <w:szCs w:val="20"/>
          <w:rtl w:val="0"/>
        </w:rPr>
        <w:t xml:space="preserve">.</w:t>
      </w:r>
      <w:r w:rsidDel="00000000" w:rsidR="00000000" w:rsidRPr="00000000">
        <w:rPr>
          <w:rtl w:val="0"/>
        </w:rPr>
      </w:r>
    </w:p>
  </w:footnote>
  <w:footnote w:id="2">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Except where the contracting party is not VAT registered./ </w:t>
      </w:r>
      <w:r w:rsidDel="00000000" w:rsidR="00000000" w:rsidRPr="00000000">
        <w:rPr>
          <w:i w:val="1"/>
          <w:sz w:val="20"/>
          <w:szCs w:val="20"/>
          <w:rtl w:val="0"/>
        </w:rPr>
        <w:t xml:space="preserve">Osim u slučaju kada ugovorna strana nije u sistemu PDV-a.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2"/>
        <w:szCs w:val="22"/>
      </w:rPr>
    </w:pPr>
    <w:r w:rsidDel="00000000" w:rsidR="00000000" w:rsidRPr="00000000">
      <w:rPr>
        <w:color w:val="000000"/>
        <w:sz w:val="22"/>
        <w:szCs w:val="22"/>
        <w:rtl w:val="0"/>
      </w:rPr>
      <w:t xml:space="preserve">NO &lt;Contract number&gt;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b w:val="1"/>
        <w:sz w:val="20"/>
        <w:szCs w:val="20"/>
      </w:rPr>
    </w:pPr>
    <w:r w:rsidDel="00000000" w:rsidR="00000000" w:rsidRPr="00000000">
      <w:rPr/>
      <w:drawing>
        <wp:inline distB="0" distT="0" distL="0" distR="0">
          <wp:extent cx="2865120" cy="853440"/>
          <wp:effectExtent b="0" l="0" r="0" t="0"/>
          <wp:docPr descr="A blue flag with yellow dots&#10;&#10;Description automatically generated" id="728902128"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713" w:hanging="360"/>
      </w:pPr>
      <w:rPr>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595128"/>
    <w:pPr>
      <w:tabs>
        <w:tab w:val="center" w:pos="4703"/>
        <w:tab w:val="right" w:pos="9406"/>
      </w:tabs>
    </w:pPr>
  </w:style>
  <w:style w:type="character" w:styleId="HeaderChar" w:customStyle="1">
    <w:name w:val="Header Char"/>
    <w:basedOn w:val="DefaultParagraphFont"/>
    <w:link w:val="Header"/>
    <w:uiPriority w:val="99"/>
    <w:rsid w:val="00595128"/>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VPWsNt8jnIY58IAbFEUgp3/uQ==">CgMxLjAyDmguNGhmdXpnZ2NxanY4OAByITFybm5sNHpKSFc1d2xhNUtZOUFmajZpZFgtR3c0VUhoUg==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2019-04-05T13:07:00Z</dcterms:created>
  <dc:creator>Kristijan Futač</dc:creator>
</cp:coreProperties>
</file>